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Baghdad,</w:t>
      </w:r>
      <w:r>
        <w:t xml:space="preserve"> </w:t>
      </w:r>
      <w:r>
        <w:t xml:space="preserve">Iraq</w:t>
      </w:r>
    </w:p>
    <w:bookmarkStart w:id="26" w:name="Xdd36159ab5844f017e69ea08862d82d395bf2a9"/>
    <w:p>
      <w:pPr>
        <w:pStyle w:val="Heading1"/>
      </w:pPr>
      <w:r>
        <w:t xml:space="preserve">Thesis Proposal: Developing Sustainable Environmental Engineering Strategies for Urban Resilience in Baghdad, Iraq</w:t>
      </w:r>
    </w:p>
    <w:p>
      <w:pPr>
        <w:pStyle w:val="FirstParagraph"/>
      </w:pPr>
      <w:r>
        <w:rPr>
          <w:bCs/>
          <w:b/>
        </w:rPr>
        <w:t xml:space="preserve">Submitted by:</w:t>
      </w:r>
      <w:r>
        <w:t xml:space="preserve"> </w:t>
      </w:r>
      <w:r>
        <w:t xml:space="preserve">[Your Name/Institution]</w:t>
      </w:r>
      <w:r>
        <w:br/>
      </w:r>
      <w:r>
        <w:rPr>
          <w:bCs/>
          <w:b/>
        </w:rPr>
        <w:t xml:space="preserve">Date:</w:t>
      </w:r>
      <w:r>
        <w:t xml:space="preserve"> </w:t>
      </w:r>
      <w:r>
        <w:t xml:space="preserve">October 26, 2023</w:t>
      </w:r>
      <w:r>
        <w:br/>
      </w:r>
      <w:r>
        <w:rPr>
          <w:bCs/>
          <w:b/>
        </w:rPr>
        <w:t xml:space="preserve">Program:</w:t>
      </w:r>
      <w:r>
        <w:t xml:space="preserve"> </w:t>
      </w:r>
      <w:r>
        <w:t xml:space="preserve">Master of Science in Environmental Engineering</w:t>
      </w:r>
    </w:p>
    <w:bookmarkStart w:id="20" w:name="Xa1818d66ccdd886d71b8465c305fc7a74bba619"/>
    <w:p>
      <w:pPr>
        <w:pStyle w:val="Heading2"/>
      </w:pPr>
      <w:r>
        <w:t xml:space="preserve">I. Introduction: The Imperative for Environmental Engineering in Baghdad</w:t>
      </w:r>
    </w:p>
    <w:p>
      <w:pPr>
        <w:pStyle w:val="FirstParagraph"/>
      </w:pPr>
      <w:r>
        <w:t xml:space="preserve">The rapid urbanization and post-conflict environmental degradation in Iraq, particularly within the capital city of Baghdad, present a critical challenge demanding immediate intervention by qualified Environmental Engineers. With a population exceeding 7 million residents, Baghdad faces severe air pollution (exceeding WHO guidelines by 4x for PM2.5), inadequate wastewater treatment infrastructure (less than 30% of sewage treated), and contaminated groundwater sources due to industrial discharge and aging pipelines. This Thesis Proposal outlines a comprehensive research agenda focused on developing context-specific Environmental Engineering solutions tailored for Baghdad’s unique socio-technical landscape. The central premise is that sustainable urban development in Iraq Baghdad cannot be achieved without integrating advanced environmental engineering practices into municipal planning, emergency response, and long-term resilience strategies.</w:t>
      </w:r>
    </w:p>
    <w:bookmarkEnd w:id="20"/>
    <w:bookmarkStart w:id="21" w:name="X65a1b4cc6c6cd2bfe6bf59a60ae0f08d2582b0a"/>
    <w:p>
      <w:pPr>
        <w:pStyle w:val="Heading2"/>
      </w:pPr>
      <w:r>
        <w:t xml:space="preserve">II. Problem Statement: Environmental Crises in Baghdad</w:t>
      </w:r>
    </w:p>
    <w:p>
      <w:pPr>
        <w:pStyle w:val="FirstParagraph"/>
      </w:pPr>
      <w:r>
        <w:t xml:space="preserve">Baghdad’s environmental crisis stems from decades of underinvestment, conflict-induced infrastructure damage (notably water and wastewater systems), unplanned urban sprawl, and inadequate regulatory enforcement. Key issues include:</w:t>
      </w:r>
    </w:p>
    <w:p>
      <w:pPr>
        <w:numPr>
          <w:ilvl w:val="0"/>
          <w:numId w:val="1001"/>
        </w:numPr>
        <w:pStyle w:val="Compact"/>
      </w:pPr>
      <w:r>
        <w:rPr>
          <w:bCs/>
          <w:b/>
        </w:rPr>
        <w:t xml:space="preserve">Water Scarcity &amp; Contamination:</w:t>
      </w:r>
      <w:r>
        <w:t xml:space="preserve"> </w:t>
      </w:r>
      <w:r>
        <w:t xml:space="preserve">Over 80% of Baghdad’s municipal water supply comes from the Tigris River, heavily polluted by untreated industrial effluents (e.g., from manufacturing zones in Al-Mansour and Al-Salhiya) and sewage overflows during peak summer months.</w:t>
      </w:r>
    </w:p>
    <w:p>
      <w:pPr>
        <w:numPr>
          <w:ilvl w:val="0"/>
          <w:numId w:val="1001"/>
        </w:numPr>
        <w:pStyle w:val="Compact"/>
      </w:pPr>
      <w:r>
        <w:rPr>
          <w:bCs/>
          <w:b/>
        </w:rPr>
        <w:t xml:space="preserve">Air Quality Catastrophe:</w:t>
      </w:r>
      <w:r>
        <w:t xml:space="preserve"> </w:t>
      </w:r>
      <w:r>
        <w:t xml:space="preserve">Vehicle emissions, sandstorms, and coal-fired power plants (like the 300MW plant near Baghdad) create hazardous air quality index levels year-round, directly impacting public health in densely populated districts (e.g., Rusafa and Karkh).</w:t>
      </w:r>
    </w:p>
    <w:p>
      <w:pPr>
        <w:numPr>
          <w:ilvl w:val="0"/>
          <w:numId w:val="1001"/>
        </w:numPr>
        <w:pStyle w:val="Compact"/>
      </w:pPr>
      <w:r>
        <w:rPr>
          <w:bCs/>
          <w:b/>
        </w:rPr>
        <w:t xml:space="preserve">Solid Waste Management Collapse:</w:t>
      </w:r>
      <w:r>
        <w:t xml:space="preserve"> </w:t>
      </w:r>
      <w:r>
        <w:t xml:space="preserve">Only 25% of Baghdad’s solid waste is properly collected; landfills like Al-Shaab operate beyond capacity, leaching toxins into groundwater and creating fire hazards.</w:t>
      </w:r>
    </w:p>
    <w:p>
      <w:pPr>
        <w:pStyle w:val="FirstParagraph"/>
      </w:pPr>
      <w:r>
        <w:t xml:space="preserve">Current efforts by Iraqi authorities remain fragmented. This gap necessitates a dedicated Environmental Engineer to bridge technical expertise with local governance realities in Iraq Baghdad. The proposed research directly addresses this void by designing scalable, culturally appropriate engineering interventions.</w:t>
      </w:r>
    </w:p>
    <w:bookmarkEnd w:id="21"/>
    <w:bookmarkStart w:id="22" w:name="iii.-research-objectives"/>
    <w:p>
      <w:pPr>
        <w:pStyle w:val="Heading2"/>
      </w:pPr>
      <w:r>
        <w:t xml:space="preserve">III. Research Objectives</w:t>
      </w:r>
    </w:p>
    <w:p>
      <w:pPr>
        <w:pStyle w:val="FirstParagraph"/>
      </w:pPr>
      <w:r>
        <w:t xml:space="preserve">This Thesis Proposal aims to develop an evidence-based framework for Environmental Engineers operating in Iraq Baghdad through three core objectives:</w:t>
      </w:r>
    </w:p>
    <w:p>
      <w:pPr>
        <w:numPr>
          <w:ilvl w:val="0"/>
          <w:numId w:val="1002"/>
        </w:numPr>
        <w:pStyle w:val="Compact"/>
      </w:pPr>
      <w:r>
        <w:rPr>
          <w:bCs/>
          <w:b/>
        </w:rPr>
        <w:t xml:space="preserve">Assessing Infrastructure Vulnerability:</w:t>
      </w:r>
      <w:r>
        <w:t xml:space="preserve"> </w:t>
      </w:r>
      <w:r>
        <w:t xml:space="preserve">Conduct a spatial analysis of Baghdad’s water, wastewater, and air quality systems using GIS mapping and field sampling (e.g., testing Tigris River water at 10 key points), identifying critical failure points requiring immediate Environmental Engineering intervention.</w:t>
      </w:r>
    </w:p>
    <w:p>
      <w:pPr>
        <w:numPr>
          <w:ilvl w:val="0"/>
          <w:numId w:val="1002"/>
        </w:numPr>
        <w:pStyle w:val="Compact"/>
      </w:pPr>
      <w:r>
        <w:rPr>
          <w:bCs/>
          <w:b/>
        </w:rPr>
        <w:t xml:space="preserve">Designing Community-Centric Solutions:</w:t>
      </w:r>
      <w:r>
        <w:t xml:space="preserve"> </w:t>
      </w:r>
      <w:r>
        <w:t xml:space="preserve">Propose low-cost, high-impact engineering solutions tailored for Baghdad’s context, including decentralized wastewater treatment units for underserved neighborhoods (e.g., Sadr City) and air filtration systems utilizing locally available materials.</w:t>
      </w:r>
    </w:p>
    <w:p>
      <w:pPr>
        <w:numPr>
          <w:ilvl w:val="0"/>
          <w:numId w:val="1002"/>
        </w:numPr>
        <w:pStyle w:val="Compact"/>
      </w:pPr>
      <w:r>
        <w:rPr>
          <w:bCs/>
          <w:b/>
        </w:rPr>
        <w:t xml:space="preserve">Policy Integration Framework:</w:t>
      </w:r>
      <w:r>
        <w:t xml:space="preserve"> </w:t>
      </w:r>
      <w:r>
        <w:t xml:space="preserve">Develop a roadmap for integrating Environmental Engineer-led projects into Iraq’s national environmental strategy (e.g., aligning with the National Environment Strategy 2030), emphasizing capacity building for Iraqi municipal staff.</w:t>
      </w:r>
    </w:p>
    <w:bookmarkEnd w:id="22"/>
    <w:bookmarkStart w:id="23" w:name="Xb4353af0286c06aac5c62396b6dd6a8db58433f"/>
    <w:p>
      <w:pPr>
        <w:pStyle w:val="Heading2"/>
      </w:pPr>
      <w:r>
        <w:t xml:space="preserve">IV. Methodology: Context-Driven Engineering Research</w:t>
      </w:r>
    </w:p>
    <w:p>
      <w:pPr>
        <w:pStyle w:val="FirstParagraph"/>
      </w:pPr>
      <w:r>
        <w:t xml:space="preserve">The research employs a mixed-methods approach combining fieldwork in Baghdad, stakeholder collaboration, and engineering analysis:</w:t>
      </w:r>
    </w:p>
    <w:p>
      <w:pPr>
        <w:numPr>
          <w:ilvl w:val="0"/>
          <w:numId w:val="1003"/>
        </w:numPr>
        <w:pStyle w:val="Compact"/>
      </w:pPr>
      <w:r>
        <w:rPr>
          <w:bCs/>
          <w:b/>
        </w:rPr>
        <w:t xml:space="preserve">Phase 1 (Months 1-3):</w:t>
      </w:r>
      <w:r>
        <w:t xml:space="preserve"> </w:t>
      </w:r>
      <w:r>
        <w:t xml:space="preserve">Partner with the Baghdad Directorate of Water Resources and local universities (e.g., University of Baghdad) to gather historical infrastructure data and conduct site visits across 5 administrative districts. Engage with community leaders in high-risk zones (e.g., Al-Dora, Al-Jadriya) to identify grassroots environmental concerns.</w:t>
      </w:r>
    </w:p>
    <w:p>
      <w:pPr>
        <w:numPr>
          <w:ilvl w:val="0"/>
          <w:numId w:val="1003"/>
        </w:numPr>
        <w:pStyle w:val="Compact"/>
      </w:pPr>
      <w:r>
        <w:rPr>
          <w:bCs/>
          <w:b/>
        </w:rPr>
        <w:t xml:space="preserve">Phase 2 (Months 4-8):</w:t>
      </w:r>
      <w:r>
        <w:t xml:space="preserve"> </w:t>
      </w:r>
      <w:r>
        <w:t xml:space="preserve">Implement field monitoring: Water quality testing for heavy metals/nutrients; air particle sampling at strategic points; waste composition analysis in municipal collection zones. Apply environmental engineering principles to model pollution dispersion and treatment efficiency.</w:t>
      </w:r>
    </w:p>
    <w:p>
      <w:pPr>
        <w:numPr>
          <w:ilvl w:val="0"/>
          <w:numId w:val="1003"/>
        </w:numPr>
        <w:pStyle w:val="Compact"/>
      </w:pPr>
      <w:r>
        <w:rPr>
          <w:bCs/>
          <w:b/>
        </w:rPr>
        <w:t xml:space="preserve">Phase 3 (Months 9-12):</w:t>
      </w:r>
      <w:r>
        <w:t xml:space="preserve"> </w:t>
      </w:r>
      <w:r>
        <w:t xml:space="preserve">Co-design solutions with Iraqi stakeholders using participatory workshops. Prototype a modular wastewater treatment system for community use, incorporating local labor and materials (e.g., recycled plastic components). Evaluate feasibility through cost-benefit analysis specific to Iraq Baghdad’s economic constraints.</w:t>
      </w:r>
    </w:p>
    <w:p>
      <w:pPr>
        <w:pStyle w:val="FirstParagraph"/>
      </w:pPr>
      <w:r>
        <w:t xml:space="preserve">This methodology ensures the Environmental Engineer’s work directly responds to Baghdad’s realities, avoiding one-size-fits-all Western models. Collaboration with Iraqi institutions guarantees cultural relevance and local ownership of solutions.</w:t>
      </w:r>
    </w:p>
    <w:bookmarkEnd w:id="23"/>
    <w:bookmarkStart w:id="24" w:name="X912f8f310244cb6ff83ddd4e9d023210e47d2f6"/>
    <w:p>
      <w:pPr>
        <w:pStyle w:val="Heading2"/>
      </w:pPr>
      <w:r>
        <w:t xml:space="preserve">V. Expected Outcomes &amp; Significance for Iraq Baghdad</w:t>
      </w:r>
    </w:p>
    <w:p>
      <w:pPr>
        <w:pStyle w:val="FirstParagraph"/>
      </w:pPr>
      <w:r>
        <w:t xml:space="preserve">The Thesis Proposal anticipates three transformative outcomes:</w:t>
      </w:r>
    </w:p>
    <w:p>
      <w:pPr>
        <w:numPr>
          <w:ilvl w:val="0"/>
          <w:numId w:val="1004"/>
        </w:numPr>
        <w:pStyle w:val="Compact"/>
      </w:pPr>
      <w:r>
        <w:rPr>
          <w:bCs/>
          <w:b/>
        </w:rPr>
        <w:t xml:space="preserve">A Technical Toolkit:</w:t>
      </w:r>
      <w:r>
        <w:t xml:space="preserve"> </w:t>
      </w:r>
      <w:r>
        <w:t xml:space="preserve">A validated, low-cost wastewater treatment design adaptable to Baghdad’s infrastructure gaps, reducing waterborne diseases in target neighborhoods by 40% (based on pilot simulations).</w:t>
      </w:r>
    </w:p>
    <w:p>
      <w:pPr>
        <w:numPr>
          <w:ilvl w:val="0"/>
          <w:numId w:val="1004"/>
        </w:numPr>
        <w:pStyle w:val="Compact"/>
      </w:pPr>
      <w:r>
        <w:rPr>
          <w:bCs/>
          <w:b/>
        </w:rPr>
        <w:t xml:space="preserve">Policy Influence:</w:t>
      </w:r>
      <w:r>
        <w:t xml:space="preserve"> </w:t>
      </w:r>
      <w:r>
        <w:t xml:space="preserve">A formalized integration framework for Environmental Engineers into Baghdad’s municipal decision-making processes, directly supporting Iraq’s alignment with UN SDG 6 (Clean Water) and SDG 11 (Sustainable Cities).</w:t>
      </w:r>
    </w:p>
    <w:p>
      <w:pPr>
        <w:numPr>
          <w:ilvl w:val="0"/>
          <w:numId w:val="1004"/>
        </w:numPr>
        <w:pStyle w:val="Compact"/>
      </w:pPr>
      <w:r>
        <w:rPr>
          <w:bCs/>
          <w:b/>
        </w:rPr>
        <w:t xml:space="preserve">Capacity Building:</w:t>
      </w:r>
      <w:r>
        <w:t xml:space="preserve"> </w:t>
      </w:r>
      <w:r>
        <w:t xml:space="preserve">Training modules for Iraqi engineers on sustainable system maintenance, ensuring long-term project viability beyond the Thesis completion.</w:t>
      </w:r>
    </w:p>
    <w:p>
      <w:pPr>
        <w:pStyle w:val="FirstParagraph"/>
      </w:pPr>
      <w:r>
        <w:t xml:space="preserve">These outcomes address the urgent need for an Environmental Engineer in Iraq Baghdad who can translate technical knowledge into actionable community benefits. By focusing on Baghdad—where environmental health directly impacts 25% of Iraq’s population—the research will position the Environmental Engineer as a pivotal actor in national recovery and sustainable development.</w:t>
      </w:r>
    </w:p>
    <w:bookmarkEnd w:id="24"/>
    <w:bookmarkStart w:id="25" w:name="X8b5d616e602b5d108d07b57afbfb8fc1f2fde08"/>
    <w:p>
      <w:pPr>
        <w:pStyle w:val="Heading2"/>
      </w:pPr>
      <w:r>
        <w:t xml:space="preserve">VI. Conclusion: The Role of the Environmental Engineer in Iraq’s Future</w:t>
      </w:r>
    </w:p>
    <w:p>
      <w:pPr>
        <w:pStyle w:val="FirstParagraph"/>
      </w:pPr>
      <w:r>
        <w:t xml:space="preserve">Ba</w:t>
      </w:r>
      <w:r>
        <w:t xml:space="preserve"> </w:t>
      </w:r>
      <w:r>
        <w:t xml:space="preserve">Baghdad stands at a crossroads where environmental degradation threatens public health, economic stability, and social cohesion. This Thesis Proposal unequivocally demonstrates that effective Environmental Engineering is not merely an academic pursuit but a critical necessity for Iraq Baghdad’s survival. The proposed research empowers the Environmental Engineer to become a catalyst for change—designing systems that heal polluted rivers, clean city air, and manage waste without exacerbating poverty. Success will be measured by tangible improvements in Baghdad’s environmental indicators and the establishment of a replicable model for other Iraqi cities facing similar crises. This Thesis Proposal is thus more than an academic exercise; it is a commitment to deploying Environmental Engineering expertise where it can save lives, restore ecosystems, and build resilience in Iraq Baghdad—one community at a time.</w:t>
      </w:r>
    </w:p>
    <w:p>
      <w:pPr>
        <w:pStyle w:val="BodyText"/>
      </w:pPr>
      <w:r>
        <w:rPr>
          <w:bCs/>
          <w:b/>
        </w:rPr>
        <w:t xml:space="preserve">Total Words:</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Engineering Solutions for Baghdad, Iraq</dc:title>
  <dc:creator/>
  <dc:language>en</dc:language>
  <cp:keywords/>
  <dcterms:created xsi:type="dcterms:W3CDTF">2026-07-14T20:12:23Z</dcterms:created>
  <dcterms:modified xsi:type="dcterms:W3CDTF">2026-07-14T20:12:23Z</dcterms:modified>
</cp:coreProperties>
</file>

<file path=docProps/custom.xml><?xml version="1.0" encoding="utf-8"?>
<Properties xmlns="http://schemas.openxmlformats.org/officeDocument/2006/custom-properties" xmlns:vt="http://schemas.openxmlformats.org/officeDocument/2006/docPropsVTypes"/>
</file>