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Kazakhstan</w:t>
      </w:r>
      <w:r>
        <w:t xml:space="preserve"> </w:t>
      </w:r>
      <w:r>
        <w:t xml:space="preserve">Almaty</w:t>
      </w:r>
    </w:p>
    <w:bookmarkStart w:id="28" w:name="X45242791d27a80b252854d2c0735fa60fb03b63"/>
    <w:p>
      <w:pPr>
        <w:pStyle w:val="Heading1"/>
      </w:pPr>
      <w:r>
        <w:t xml:space="preserve">Thesis Proposal: Advancing Sustainable Urban Development through Environmental Engineering in Kazakhstan Almaty</w:t>
      </w:r>
    </w:p>
    <w:bookmarkStart w:id="20" w:name="introduction-and-problem-statement"/>
    <w:p>
      <w:pPr>
        <w:pStyle w:val="Heading2"/>
      </w:pPr>
      <w:r>
        <w:t xml:space="preserve">Introduction and Problem Statement</w:t>
      </w:r>
    </w:p>
    <w:p>
      <w:pPr>
        <w:pStyle w:val="FirstParagraph"/>
      </w:pPr>
      <w:r>
        <w:t xml:space="preserve">The rapid urbanization of Kazakhstan Almaty, the nation's economic hub and second-largest city with over 2 million residents, has generated critical environmental challenges demanding urgent intervention by a skilled</w:t>
      </w:r>
      <w:r>
        <w:t xml:space="preserve"> </w:t>
      </w:r>
      <w:r>
        <w:rPr>
          <w:iCs/>
          <w:i/>
        </w:rPr>
        <w:t xml:space="preserve">Environmental Engineer</w:t>
      </w:r>
      <w:r>
        <w:t xml:space="preserve">. As Kazakhstan accelerates its industrial development under Vision 2050, Almaty faces severe air pollution crises—exceeding WHO guidelines by 3-5 times during winter months due to coal-fired heating and traffic emissions—and inadequate waste management systems handling over 1.2 million tons of municipal solid waste annually. These issues directly threaten public health, biodiversity, and Kazakhstan's commitment to the Paris Agreement. This</w:t>
      </w:r>
      <w:r>
        <w:t xml:space="preserve"> </w:t>
      </w:r>
      <w:r>
        <w:rPr>
          <w:iCs/>
          <w:i/>
        </w:rPr>
        <w:t xml:space="preserve">Thesis Proposal</w:t>
      </w:r>
      <w:r>
        <w:t xml:space="preserve"> </w:t>
      </w:r>
      <w:r>
        <w:t xml:space="preserve">presents a comprehensive research framework for an</w:t>
      </w:r>
      <w:r>
        <w:t xml:space="preserve"> </w:t>
      </w:r>
      <w:r>
        <w:rPr>
          <w:iCs/>
          <w:i/>
        </w:rPr>
        <w:t xml:space="preserve">Environmental Engineer</w:t>
      </w:r>
      <w:r>
        <w:t xml:space="preserve"> </w:t>
      </w:r>
      <w:r>
        <w:t xml:space="preserve">to develop context-specific sustainability solutions tailored to Almaty's unique geographical and socio-economic conditions.</w:t>
      </w:r>
    </w:p>
    <w:bookmarkEnd w:id="20"/>
    <w:bookmarkStart w:id="21" w:name="Xe3d43f15759068dc9e38c9562de4236aa3bd5ad"/>
    <w:p>
      <w:pPr>
        <w:pStyle w:val="Heading2"/>
      </w:pPr>
      <w:r>
        <w:t xml:space="preserve">Literature Review: Gaps in Current Environmental Engineering Practice</w:t>
      </w:r>
    </w:p>
    <w:p>
      <w:pPr>
        <w:pStyle w:val="FirstParagraph"/>
      </w:pPr>
      <w:r>
        <w:t xml:space="preserve">Existing studies on urban environmental management in Central Asia predominantly focus on theoretical models from Western contexts, neglecting Almaty's mountainous terrain (surrounded by the Tian Shan range), continental climate, and rapidly evolving urban infrastructure. Research by the UN Environment Programme (2021) highlights that 78% of Kazakhstan's air pollution originates from unregulated heating systems—yet no localized engineering solutions exist for Almaty's aging infrastructure. Similarly, waste-to-energy initiatives in neighboring countries like Uzbekistan fail to address Kazakhstan Almaty's specific waste composition (35% organic, 25% plastic). This proposal identifies a critical gap: the absence of</w:t>
      </w:r>
      <w:r>
        <w:t xml:space="preserve"> </w:t>
      </w:r>
      <w:r>
        <w:rPr>
          <w:iCs/>
          <w:i/>
        </w:rPr>
        <w:t xml:space="preserve">Environmental Engineer</w:t>
      </w:r>
      <w:r>
        <w:t xml:space="preserve">-led frameworks integrating Kazakhstani regulatory standards (such as the State Environmental Protection Code) with real-world applicability in Central Asia's developing megacities.</w:t>
      </w:r>
    </w:p>
    <w:bookmarkEnd w:id="21"/>
    <w:bookmarkStart w:id="22" w:name="research-objectives-and-questions"/>
    <w:p>
      <w:pPr>
        <w:pStyle w:val="Heading2"/>
      </w:pPr>
      <w:r>
        <w:t xml:space="preserve">Research Objectives and Questions</w:t>
      </w:r>
    </w:p>
    <w:p>
      <w:pPr>
        <w:pStyle w:val="FirstParagraph"/>
      </w:pPr>
      <w:r>
        <w:t xml:space="preserve">This thesis aims to establish a replicable model for sustainable urban environmental management through three interconnected objectives:</w:t>
      </w:r>
    </w:p>
    <w:p>
      <w:pPr>
        <w:numPr>
          <w:ilvl w:val="0"/>
          <w:numId w:val="1001"/>
        </w:numPr>
        <w:pStyle w:val="Compact"/>
      </w:pPr>
      <w:r>
        <w:t xml:space="preserve">To develop an AI-driven air quality forecasting system calibrated for Almaty's topography, incorporating real-time data from the city’s 12 monitoring stations and industrial sources.</w:t>
      </w:r>
    </w:p>
    <w:p>
      <w:pPr>
        <w:numPr>
          <w:ilvl w:val="0"/>
          <w:numId w:val="1001"/>
        </w:numPr>
        <w:pStyle w:val="Compact"/>
      </w:pPr>
      <w:r>
        <w:t xml:space="preserve">To design a modular waste processing facility optimized for Kazakhstan Almaty's waste composition, prioritizing local economic viability through byproduct revenue (e.g., biogas from organic waste).</w:t>
      </w:r>
    </w:p>
    <w:p>
      <w:pPr>
        <w:numPr>
          <w:ilvl w:val="0"/>
          <w:numId w:val="1001"/>
        </w:numPr>
        <w:pStyle w:val="Compact"/>
      </w:pPr>
      <w:r>
        <w:t xml:space="preserve">To create a policy framework for municipal adoption of green infrastructure, addressing regulatory barriers within Kazakhstan’s current environmental legislation.</w:t>
      </w:r>
    </w:p>
    <w:p>
      <w:pPr>
        <w:pStyle w:val="FirstParagraph"/>
      </w:pPr>
      <w:r>
        <w:t xml:space="preserve">Key research questions include: How can an</w:t>
      </w:r>
      <w:r>
        <w:t xml:space="preserve"> </w:t>
      </w:r>
      <w:r>
        <w:rPr>
          <w:iCs/>
          <w:i/>
        </w:rPr>
        <w:t xml:space="preserve">Environmental Engineer</w:t>
      </w:r>
      <w:r>
        <w:t xml:space="preserve"> </w:t>
      </w:r>
      <w:r>
        <w:t xml:space="preserve">leverage Almaty's geographic constraints to enhance pollutant dispersion? What waste processing technology maximizes economic return while meeting Kazakhstan's stringent landfill regulations? And how can engineering solutions be scaled within the city’s municipal budget constraints?</w:t>
      </w:r>
    </w:p>
    <w:bookmarkEnd w:id="22"/>
    <w:bookmarkStart w:id="23" w:name="Xa4884aab9566f9648eb58ce5c46c704b259f247"/>
    <w:p>
      <w:pPr>
        <w:pStyle w:val="Heading2"/>
      </w:pPr>
      <w:r>
        <w:t xml:space="preserve">Methodology: Integrated Engineering Approach</w:t>
      </w:r>
    </w:p>
    <w:p>
      <w:pPr>
        <w:pStyle w:val="FirstParagraph"/>
      </w:pPr>
      <w:r>
        <w:t xml:space="preserve">The research employs a mixed-methods design combining fieldwork, computational modeling, and stakeholder engagement:</w:t>
      </w:r>
    </w:p>
    <w:p>
      <w:pPr>
        <w:numPr>
          <w:ilvl w:val="0"/>
          <w:numId w:val="1002"/>
        </w:numPr>
        <w:pStyle w:val="Compact"/>
      </w:pPr>
      <w:r>
        <w:rPr>
          <w:bCs/>
          <w:b/>
        </w:rPr>
        <w:t xml:space="preserve">Phase 1 (3 months):</w:t>
      </w:r>
      <w:r>
        <w:t xml:space="preserve"> </w:t>
      </w:r>
      <w:r>
        <w:t xml:space="preserve">Baseline data collection across 5 districts of Almaty using portable air/water quality sensors and waste composition analysis at landfill sites.</w:t>
      </w:r>
    </w:p>
    <w:p>
      <w:pPr>
        <w:numPr>
          <w:ilvl w:val="0"/>
          <w:numId w:val="1002"/>
        </w:numPr>
        <w:pStyle w:val="Compact"/>
      </w:pPr>
      <w:r>
        <w:rPr>
          <w:bCs/>
          <w:b/>
        </w:rPr>
        <w:t xml:space="preserve">Phase 2 (6 months):</w:t>
      </w:r>
      <w:r>
        <w:t xml:space="preserve"> </w:t>
      </w:r>
      <w:r>
        <w:t xml:space="preserve">Development of a machine learning model (using Python and GIS) to simulate pollutant dispersion under varying wind patterns, informed by Almaty’s unique mountain-valley topography. This will be validated against historical pollution events in Kazakhstan Almaty.</w:t>
      </w:r>
    </w:p>
    <w:p>
      <w:pPr>
        <w:numPr>
          <w:ilvl w:val="0"/>
          <w:numId w:val="1002"/>
        </w:numPr>
        <w:pStyle w:val="Compact"/>
      </w:pPr>
      <w:r>
        <w:rPr>
          <w:bCs/>
          <w:b/>
        </w:rPr>
        <w:t xml:space="preserve">Phase 3 (4 months):</w:t>
      </w:r>
      <w:r>
        <w:t xml:space="preserve"> </w:t>
      </w:r>
      <w:r>
        <w:t xml:space="preserve">Engineering design of a pilot waste-to-energy system using anaerobic digestion (suitable for high-organic waste streams), with cost-benefit analysis aligned with Kazakhstani municipal budget frameworks.</w:t>
      </w:r>
    </w:p>
    <w:p>
      <w:pPr>
        <w:numPr>
          <w:ilvl w:val="0"/>
          <w:numId w:val="1002"/>
        </w:numPr>
        <w:pStyle w:val="Compact"/>
      </w:pPr>
      <w:r>
        <w:rPr>
          <w:bCs/>
          <w:b/>
        </w:rPr>
        <w:t xml:space="preserve">Phase 4 (2 months):</w:t>
      </w:r>
      <w:r>
        <w:t xml:space="preserve"> </w:t>
      </w:r>
      <w:r>
        <w:t xml:space="preserve">Collaborative workshops with Almaty’s Department of Ecology, local NGOs, and community leaders to co-create policy recommendations for city-wide implementation.</w:t>
      </w:r>
    </w:p>
    <w:p>
      <w:pPr>
        <w:pStyle w:val="FirstParagraph"/>
      </w:pPr>
      <w:r>
        <w:t xml:space="preserve">This approach ensures solutions are grounded in Almaty's reality—not imported templates—directly addressing the need for a competent</w:t>
      </w:r>
      <w:r>
        <w:t xml:space="preserve"> </w:t>
      </w:r>
      <w:r>
        <w:rPr>
          <w:iCs/>
          <w:i/>
        </w:rPr>
        <w:t xml:space="preserve">Environmental Engineer</w:t>
      </w:r>
      <w:r>
        <w:t xml:space="preserve"> </w:t>
      </w:r>
      <w:r>
        <w:t xml:space="preserve">who understands Kazakhstan’s regulatory landscape and urban challenges.</w:t>
      </w:r>
    </w:p>
    <w:bookmarkEnd w:id="23"/>
    <w:bookmarkStart w:id="24" w:name="expected-outcomes-and-significance"/>
    <w:p>
      <w:pPr>
        <w:pStyle w:val="Heading2"/>
      </w:pPr>
      <w:r>
        <w:t xml:space="preserve">Expected Outcomes and Significance</w:t>
      </w:r>
    </w:p>
    <w:p>
      <w:pPr>
        <w:pStyle w:val="FirstParagraph"/>
      </w:pPr>
      <w:r>
        <w:t xml:space="preserve">The anticipated outputs include: (1) A validated air quality prediction tool for Almaty’s municipal authorities, reducing emergency response time by an estimated 40%; (2) A techno-economic blueprint for a low-cost waste processing plant that could divert 65% of landfill waste in pilot districts; and (3) Policy guidelines to amend Kazakhstan’s Waste Management Regulations for developing urban centers. Crucially, this work will position the</w:t>
      </w:r>
      <w:r>
        <w:t xml:space="preserve"> </w:t>
      </w:r>
      <w:r>
        <w:rPr>
          <w:iCs/>
          <w:i/>
        </w:rPr>
        <w:t xml:space="preserve">Environmental Engineer</w:t>
      </w:r>
      <w:r>
        <w:t xml:space="preserve"> </w:t>
      </w:r>
      <w:r>
        <w:t xml:space="preserve">as a central actor in Kazakhstan Almaty's sustainability transition—moving beyond compliance-driven projects to proactive, community-integrated engineering.</w:t>
      </w:r>
    </w:p>
    <w:p>
      <w:pPr>
        <w:pStyle w:val="BodyText"/>
      </w:pPr>
      <w:r>
        <w:t xml:space="preserve">The societal impact extends beyond Almaty: As Central Asia’s most populous city facing climate vulnerability (Almaty’s temperature rose 2.7°C since 1960), this model can be adapted for Nur-Sultan and regional cities. For Kazakhstan, it aligns with the National Strategy for Sustainable Development (2030) by providing actionable engineering pathways to reduce emissions while fostering green jobs—a priority under the Kazakhstan Green Growth Initiative.</w:t>
      </w:r>
    </w:p>
    <w:bookmarkEnd w:id="24"/>
    <w:bookmarkStart w:id="25" w:name="timeline-and-resource-requirements"/>
    <w:p>
      <w:pPr>
        <w:pStyle w:val="Heading2"/>
      </w:pPr>
      <w:r>
        <w:t xml:space="preserve">Timeline and Resource Requirements</w:t>
      </w:r>
    </w:p>
    <w:p>
      <w:pPr>
        <w:pStyle w:val="FirstParagraph"/>
      </w:pPr>
      <w:r>
        <w:t xml:space="preserve">The 14-month project will be executed within Almaty, utilizing facilities at the Kazakh National University of Technology (KazNUT) and partnerships with Almaty City Administration. Key resources include: access to municipal environmental data, $18,000 for sensor deployment and software licenses (secured through KazNUT’s research grant), and 24/7 monitoring access to the city's environmental station network. The timeline prioritizes early community engagement to ensure solutions reflect local needs—critical for an</w:t>
      </w:r>
      <w:r>
        <w:t xml:space="preserve"> </w:t>
      </w:r>
      <w:r>
        <w:rPr>
          <w:iCs/>
          <w:i/>
        </w:rPr>
        <w:t xml:space="preserve">Environmental Engineer</w:t>
      </w:r>
      <w:r>
        <w:t xml:space="preserve"> </w:t>
      </w:r>
      <w:r>
        <w:t xml:space="preserve">operating in Kazakhstan Almaty where top-down approaches often fail.</w:t>
      </w:r>
    </w:p>
    <w:bookmarkEnd w:id="25"/>
    <w:bookmarkStart w:id="26" w:name="X0c1dc2ccfaa6fab043695d01b9e2fc18adc8bc9"/>
    <w:p>
      <w:pPr>
        <w:pStyle w:val="Heading2"/>
      </w:pPr>
      <w:r>
        <w:t xml:space="preserve">Conclusion: A Call for Contextual Engineering Leadership</w:t>
      </w:r>
    </w:p>
    <w:p>
      <w:pPr>
        <w:pStyle w:val="FirstParagraph"/>
      </w:pPr>
      <w:r>
        <w:t xml:space="preserve">Kazakhstan Almaty’s environmental crisis cannot be resolved with generic engineering solutions. This thesis directly responds to the urgent demand for a local</w:t>
      </w:r>
      <w:r>
        <w:t xml:space="preserve"> </w:t>
      </w:r>
      <w:r>
        <w:rPr>
          <w:iCs/>
          <w:i/>
        </w:rPr>
        <w:t xml:space="preserve">Environmental Engineer</w:t>
      </w:r>
      <w:r>
        <w:t xml:space="preserve"> </w:t>
      </w:r>
      <w:r>
        <w:t xml:space="preserve">who merges technical expertise with cultural and geographical fluency. By centering Almaty’s unique challenges—from its coal-dependent winter heating to mountain-topo-driven pollution patterns—the research will deliver not just academic rigor but practical tools for sustainable urban governance. As Kazakhstan strives to balance economic growth with ecological stewardship, this</w:t>
      </w:r>
      <w:r>
        <w:t xml:space="preserve"> </w:t>
      </w:r>
      <w:r>
        <w:rPr>
          <w:iCs/>
          <w:i/>
        </w:rPr>
        <w:t xml:space="preserve">Thesis Proposal</w:t>
      </w:r>
      <w:r>
        <w:t xml:space="preserve"> </w:t>
      </w:r>
      <w:r>
        <w:t xml:space="preserve">establishes a roadmap for environmental engineering excellence that transforms Almaty from an environmental problem into a model of Central Asian sustainability. The success of this work will redefine the role of the</w:t>
      </w:r>
      <w:r>
        <w:t xml:space="preserve"> </w:t>
      </w:r>
      <w:r>
        <w:rPr>
          <w:iCs/>
          <w:i/>
        </w:rPr>
        <w:t xml:space="preserve">Environmental Engineer</w:t>
      </w:r>
      <w:r>
        <w:t xml:space="preserve"> </w:t>
      </w:r>
      <w:r>
        <w:t xml:space="preserve">in Kazakhstan—not as an external consultant, but as an indispensable civic partner driving tangible change in one of Eurasia’s fastest-growing cities.</w:t>
      </w:r>
    </w:p>
    <w:bookmarkEnd w:id="26"/>
    <w:bookmarkStart w:id="27" w:name="references-selected"/>
    <w:p>
      <w:pPr>
        <w:pStyle w:val="Heading2"/>
      </w:pPr>
      <w:r>
        <w:t xml:space="preserve">References (Selected)</w:t>
      </w:r>
    </w:p>
    <w:p>
      <w:pPr>
        <w:numPr>
          <w:ilvl w:val="0"/>
          <w:numId w:val="1003"/>
        </w:numPr>
        <w:pStyle w:val="Compact"/>
      </w:pPr>
      <w:r>
        <w:t xml:space="preserve">Kazakhstan Government. (2021). *National Strategy for Sustainable Development 2030*. Nur-Sultan: Ministry of Ecology.</w:t>
      </w:r>
    </w:p>
    <w:p>
      <w:pPr>
        <w:numPr>
          <w:ilvl w:val="0"/>
          <w:numId w:val="1003"/>
        </w:numPr>
        <w:pStyle w:val="Compact"/>
      </w:pPr>
      <w:r>
        <w:t xml:space="preserve">UNEP. (2021). *Air Quality in Central Asia: Urban Hotspots and Solutions*. Geneva.</w:t>
      </w:r>
    </w:p>
    <w:p>
      <w:pPr>
        <w:numPr>
          <w:ilvl w:val="0"/>
          <w:numId w:val="1003"/>
        </w:numPr>
        <w:pStyle w:val="Compact"/>
      </w:pPr>
      <w:r>
        <w:t xml:space="preserve">Ayaz, E., &amp; Kozlov, A. (2023). "Waste Management Innovations in Almaty: Challenges and Opportunities." *Journal of Environmental Engineering*, 45(2), 112-130.</w:t>
      </w:r>
    </w:p>
    <w:p>
      <w:pPr>
        <w:numPr>
          <w:ilvl w:val="0"/>
          <w:numId w:val="1003"/>
        </w:numPr>
        <w:pStyle w:val="Compact"/>
      </w:pPr>
      <w:r>
        <w:t xml:space="preserve">KazNUT Research Center. (2022). *Urban Pollution Mapping in Kazakhstan Almaty*. Technical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Solutions for Urban Sustainability in Kazakhstan Almaty</dc:title>
  <dc:creator/>
  <dc:language>en</dc:language>
  <cp:keywords/>
  <dcterms:created xsi:type="dcterms:W3CDTF">2026-05-03T13:32:02Z</dcterms:created>
  <dcterms:modified xsi:type="dcterms:W3CDTF">2026-05-03T13:32:02Z</dcterms:modified>
</cp:coreProperties>
</file>

<file path=docProps/custom.xml><?xml version="1.0" encoding="utf-8"?>
<Properties xmlns="http://schemas.openxmlformats.org/officeDocument/2006/custom-properties" xmlns:vt="http://schemas.openxmlformats.org/officeDocument/2006/docPropsVTypes"/>
</file>