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Sustainable</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Amsterdam</w:t>
      </w:r>
    </w:p>
    <w:bookmarkStart w:id="28" w:name="Xdb1c3fe28e1a4c33f7ed8d25045256a4766ea4d"/>
    <w:p>
      <w:pPr>
        <w:pStyle w:val="Heading1"/>
      </w:pPr>
      <w:r>
        <w:t xml:space="preserve">Thesis Proposal: Advancing Urban Water Management through Environmental Engineering Solutions in the Netherlands Amsterdam Context</w:t>
      </w:r>
    </w:p>
    <w:bookmarkStart w:id="20" w:name="introduction-and-research-context"/>
    <w:p>
      <w:pPr>
        <w:pStyle w:val="Heading2"/>
      </w:pPr>
      <w:r>
        <w:t xml:space="preserve">Introduction and Research Context</w:t>
      </w:r>
    </w:p>
    <w:p>
      <w:pPr>
        <w:pStyle w:val="FirstParagraph"/>
      </w:pPr>
      <w:r>
        <w:t xml:space="preserve">The role of the Environmental Engineer is increasingly critical within the Netherlands' national strategy for climate adaptation and sustainable urban development. As a global leader in water management, the Netherlands faces unprecedented challenges due to sea-level rise, intensified rainfall events, and urban heat island effects—particularly acute in densely populated metropolitan areas like Amsterdam. This thesis proposal outlines a focused research project addressing these pressing issues through the lens of Environmental Engineering within the specific socio-technical framework of Amsterdam. The city's unique position as a low-lying delta metropolis (60% below sea level) and its ambitious 'Climate Adaptation Strategy 2050' provide an urgent and relevant context for this work. This research will directly contribute to the professional practice of Environmental Engineers operating in the Netherlands, especially within Amsterdam's municipal infrastructure planning.</w:t>
      </w:r>
    </w:p>
    <w:bookmarkEnd w:id="20"/>
    <w:bookmarkStart w:id="21" w:name="problem-statement"/>
    <w:p>
      <w:pPr>
        <w:pStyle w:val="Heading2"/>
      </w:pPr>
      <w:r>
        <w:t xml:space="preserve">Problem Statement</w:t>
      </w:r>
    </w:p>
    <w:p>
      <w:pPr>
        <w:pStyle w:val="FirstParagraph"/>
      </w:pPr>
      <w:r>
        <w:t xml:space="preserve">Amsterdam's existing urban drainage infrastructure, largely designed for historical precipitation patterns, is increasingly overwhelmed by extreme weather events linked to climate change. The city experienced significant flooding in 2021 during Storm Corrie, highlighting vulnerabilities in both historical sewer systems and the integration of green/blue infrastructure. Current approaches often treat stormwater management as a purely hydraulic problem rather than an integrated environmental system. This gap necessitates innovative solutions that merge Environmental Engineering principles with Amsterdam's specific urban fabric, cultural landscape (including historic canals and brownfield sites), and governance structure involving entities like Waternet and the City of Amsterdam's Water Management Department. The core research question is:</w:t>
      </w:r>
      <w:r>
        <w:t xml:space="preserve"> </w:t>
      </w:r>
      <w:r>
        <w:rPr>
          <w:iCs/>
          <w:i/>
        </w:rPr>
        <w:t xml:space="preserve">How can Environmental Engineers design, implement, and optimize integrated Sustainable Urban Drainage Systems (SUDS) that enhance climate resilience, improve ecological quality, and align with Amsterdam's spatial planning priorities for neighborhoods currently under severe climate stress?</w:t>
      </w:r>
    </w:p>
    <w:bookmarkEnd w:id="21"/>
    <w:bookmarkStart w:id="22" w:name="X3b1ae77a96a4e5c9091ead7bc2e32b1d296cf9c"/>
    <w:p>
      <w:pPr>
        <w:pStyle w:val="Heading2"/>
      </w:pPr>
      <w:r>
        <w:t xml:space="preserve">Literature Review: Gaps in the Netherlands Context</w:t>
      </w:r>
    </w:p>
    <w:p>
      <w:pPr>
        <w:pStyle w:val="FirstParagraph"/>
      </w:pPr>
      <w:r>
        <w:t xml:space="preserve">While extensive global research exists on SUDS (e.g., bioswales, permeable pavements, constructed wetlands), its application within Amsterdam's unique setting remains underexplored. Studies from Deltares and TU Delft emphasize Dutch water governance strengths but identify a need for more localized case studies integrating hydrology with urban design and social acceptance. Current Amsterdam initiatives (e.g., 'Regenwaterplan 2030') often prioritize technical solutions over holistic environmental systems thinking—a gap where the Environmental Engineer must bridge engineering, ecology, and community engagement. Crucially, research lacks quantifiable models demonstrating how SUDS can simultaneously reduce flood risk, improve groundwater recharge in Amsterdam's clay-rich geology, enhance biodiversity in urban green spaces (e.g., near the Amstel River), and contribute to cooling during heatwaves—all essential for a holistic Environmental Engineer approach.</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stormwater management vulnerabilities across three high-risk Amsterdam boroughs (e.g., Oost, Zeeburgereiland, Oud-West), analyzing hydraulic capacity, ecological impact, and social factors.</w:t>
      </w:r>
    </w:p>
    <w:p>
      <w:pPr>
        <w:numPr>
          <w:ilvl w:val="0"/>
          <w:numId w:val="1001"/>
        </w:numPr>
        <w:pStyle w:val="Compact"/>
      </w:pPr>
      <w:r>
        <w:t xml:space="preserve">To develop and model an integrated SUDS framework specifically tailored for Amsterdam's soil conditions, urban density patterns (including historic building constraints), and water body networks using GIS and hydrological modeling tools (e.g., SWMM, MIKE SHE).</w:t>
      </w:r>
    </w:p>
    <w:p>
      <w:pPr>
        <w:numPr>
          <w:ilvl w:val="0"/>
          <w:numId w:val="1001"/>
        </w:numPr>
        <w:pStyle w:val="Compact"/>
      </w:pPr>
      <w:r>
        <w:t xml:space="preserve">To evaluate the multi-functional benefits of proposed SUDS interventions—flood mitigation capacity, groundwater replenishment rates, habitat creation for local species (e.g., amphibians in new wetlands), and urban cooling effects—through a combination of simulation and targeted field monitoring.</w:t>
      </w:r>
    </w:p>
    <w:p>
      <w:pPr>
        <w:numPr>
          <w:ilvl w:val="0"/>
          <w:numId w:val="1001"/>
        </w:numPr>
        <w:pStyle w:val="Compact"/>
      </w:pPr>
      <w:r>
        <w:t xml:space="preserve">To co-create implementation pathways with key stakeholders (Waternet, municipal planners, community groups) ensuring feasibility within Amsterdam's regulatory environment and budgetary constraints for Environmental Engineers.</w:t>
      </w:r>
    </w:p>
    <w:bookmarkEnd w:id="23"/>
    <w:bookmarkStart w:id="24" w:name="methodology"/>
    <w:p>
      <w:pPr>
        <w:pStyle w:val="Heading2"/>
      </w:pPr>
      <w:r>
        <w:t xml:space="preserve">Methodology</w:t>
      </w:r>
    </w:p>
    <w:p>
      <w:pPr>
        <w:pStyle w:val="FirstParagraph"/>
      </w:pPr>
      <w:r>
        <w:t xml:space="preserve">This research employs a mixed-methods approach grounded in practical Environmental Engineering. Phase 1 involves spatial data analysis (open data from Amsterdam Kennisplatform, Rijkswaterstaat) to map drainage capacities, land use, and climate projections. Phase 2 utilizes advanced hydrological modeling within the specific Amsterdam context—factoring in the city's unique topography (e.g., varying elevations across boroughs) and soil permeability data from local geological surveys. Phase 3 includes on-site monitoring at two pilot SUDS sites selected for their representativeness of Amsterdam's challenges (e.g., a brownfield redevelopment site and a historic canal-adjacent neighborhood), measuring water flow, infiltration rates, temperature differentials, and ecological indicators. Crucially, the methodology integrates stakeholder workshops with Environmental Engineers from Waternet and the City Planning Department to ensure practical relevance. This approach directly addresses the need for actionable knowledge within the Dutch professional ecosystem.</w:t>
      </w:r>
    </w:p>
    <w:bookmarkEnd w:id="24"/>
    <w:bookmarkStart w:id="25" w:name="Xad6253b4e68cdbb498593130b7763304586aa6e"/>
    <w:p>
      <w:pPr>
        <w:pStyle w:val="Heading2"/>
      </w:pPr>
      <w:r>
        <w:t xml:space="preserve">Expected Outcomes and Contribution to Practice</w:t>
      </w:r>
    </w:p>
    <w:p>
      <w:pPr>
        <w:pStyle w:val="FirstParagraph"/>
      </w:pPr>
      <w:r>
        <w:t xml:space="preserve">This thesis will deliver a validated SUDS design protocol specifically for Amsterdam's environmental engineering practice, moving beyond generic templates. The expected outcomes include: (1) A spatially explicit vulnerability map identifying high-priority zones for intervention; (2) A modular SUDS framework adaptable to different Amsterdam urban contexts; (3) Quantified multi-benefit metrics demonstrating cost-effectiveness compared to traditional grey infrastructure; and (4) Stakeholder-informed implementation guidelines addressing governance, maintenance, and community co-creation. For the Environmental Engineer in the Netherlands Amsterdam context, this work provides a replicable methodology that integrates climate science with urban design and social dynamics—directly supporting municipal goals like "Amsterdam 2050: Climate Resilient City" and strengthening the professional toolkit of Environmental Engineers working within Dutch water management authorities.</w:t>
      </w:r>
    </w:p>
    <w:bookmarkEnd w:id="25"/>
    <w:bookmarkStart w:id="26" w:name="Xe7366049ba78ce49ebd631e925ebc2017765bcb"/>
    <w:p>
      <w:pPr>
        <w:pStyle w:val="Heading2"/>
      </w:pPr>
      <w:r>
        <w:t xml:space="preserve">Significance for Amsterdam and the Netherlands</w:t>
      </w:r>
    </w:p>
    <w:p>
      <w:pPr>
        <w:pStyle w:val="FirstParagraph"/>
      </w:pPr>
      <w:r>
        <w:t xml:space="preserve">The findings will offer immediate value to Amsterdam's ongoing infrastructure renewal projects, particularly those under the "Water Plan 2030." By positioning SUDS as an environmental engineering solution that enhances both safety and quality of life (e.g., through improved urban nature), this research aligns with the Dutch national emphasis on 'living with water' rather than merely controlling it. It contributes to solving a critical challenge in the Netherlands: making cities not just flood-proof, but actively regenerative and resilient ecosystems. This work directly elevates the role of the Environmental Engineer from hydraulic specialist to integrator of environmental, social, and urban systems—a role central to achieving national sustainability targets in Amsterdam and beyond.</w:t>
      </w:r>
    </w:p>
    <w:bookmarkEnd w:id="26"/>
    <w:bookmarkStart w:id="27" w:name="conclusion"/>
    <w:p>
      <w:pPr>
        <w:pStyle w:val="Heading2"/>
      </w:pPr>
      <w:r>
        <w:t xml:space="preserve">Conclusion</w:t>
      </w:r>
    </w:p>
    <w:p>
      <w:pPr>
        <w:pStyle w:val="FirstParagraph"/>
      </w:pPr>
      <w:r>
        <w:t xml:space="preserve">This thesis proposal addresses a critical need for context-specific, integrated solutions at the intersection of climate science, infrastructure engineering, and urban ecology within Amsterdam. It positions the Environmental Engineer as the pivotal professional capable of designing systems that meet the complex demands of a delta city facing 21st-century environmental challenges. By grounding research in Amsterdam's unique geography, governance structures, and urgent climate risks, this work promises to deliver actionable insights that advance both academic knowledge and practical implementation within the Netherlands' leading Environmental Engineering landscape. The outcomes will directly inform municipal strategy and provide a robust model for other delta cities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Sustainable Drainage Systems for Climate Resilience in Amsterdam</dc:title>
  <dc:creator/>
  <dc:language>en</dc:language>
  <cp:keywords/>
  <dcterms:created xsi:type="dcterms:W3CDTF">2026-04-26T17:35:54Z</dcterms:created>
  <dcterms:modified xsi:type="dcterms:W3CDTF">2026-04-26T17:35:54Z</dcterms:modified>
</cp:coreProperties>
</file>

<file path=docProps/custom.xml><?xml version="1.0" encoding="utf-8"?>
<Properties xmlns="http://schemas.openxmlformats.org/officeDocument/2006/custom-properties" xmlns:vt="http://schemas.openxmlformats.org/officeDocument/2006/docPropsVTypes"/>
</file>