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Water</w:t>
      </w:r>
      <w:r>
        <w:t xml:space="preserve"> </w:t>
      </w:r>
      <w:r>
        <w:t xml:space="preserve">Management</w:t>
      </w:r>
      <w:r>
        <w:t xml:space="preserve"> </w:t>
      </w:r>
      <w:r>
        <w:t xml:space="preserve">Resilience</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d1a8649715f68e76745563e012deae611031b35"/>
    <w:p>
      <w:pPr>
        <w:pStyle w:val="Heading1"/>
      </w:pPr>
      <w:r>
        <w:t xml:space="preserve">Thesis Proposal: Advancing Urban Water Management Resilience for Environmental Engineers in New Zealand Wellington</w:t>
      </w:r>
    </w:p>
    <w:bookmarkStart w:id="20" w:name="abstract-approx.-150-words"/>
    <w:p>
      <w:pPr>
        <w:pStyle w:val="Heading2"/>
      </w:pPr>
      <w:r>
        <w:t xml:space="preserve">Abstract (Approx. 150 words)</w:t>
      </w:r>
    </w:p>
    <w:p>
      <w:pPr>
        <w:pStyle w:val="FirstParagraph"/>
      </w:pPr>
      <w:r>
        <w:t xml:space="preserve">This thesis proposal outlines a critical research initiative addressing the escalating challenges of urban water management within New Zealand's capital city, Wellington. As an emerging Environmental Engineer committed to sustainable development, this study directly responds to Wellington's unique vulnerabilities: its high rainfall intensity, coastal location prone to sea-level rise, rapidly expanding urban footprint, and aging infrastructure. The research proposes a novel integrated framework for enhancing stormwater and wastewater resilience in Wellington's catchments through nature-based solutions (NBS) and advanced monitoring. This work is imperative for future Environmental Engineers operating within New Zealand's distinct regulatory landscape, particularly under the Resource Management Act 1991 (RMA) and the National Policy Statement for Freshwater Management. The proposed methodology combines GIS spatial analysis, hydrological modeling (SWMM), community co-design workshops with Wellington City Council and iwi partners, and sensor network deployment in selected pilot areas like Wainuiomata. Outcomes will deliver actionable strategies for Wellington's Environmental Engineers to meet the city's 2030 Water Strategy goals while building climate adaptation capacity.</w:t>
      </w:r>
    </w:p>
    <w:bookmarkEnd w:id="20"/>
    <w:bookmarkStart w:id="21" w:name="X3b7315ceb67a418cd0713e65807a980230eacf2"/>
    <w:p>
      <w:pPr>
        <w:pStyle w:val="Heading2"/>
      </w:pPr>
      <w:r>
        <w:t xml:space="preserve">1. Introduction: Context and Imperative (Approx. 150 words)</w:t>
      </w:r>
    </w:p>
    <w:p>
      <w:pPr>
        <w:pStyle w:val="FirstParagraph"/>
      </w:pPr>
      <w:r>
        <w:t xml:space="preserve">New Zealand Wellington, situated on a dynamic coast with significant seismic activity and intensifying climate impacts, faces unprecedented pressure on its urban water systems. Increasingly frequent extreme rainfall events overwhelm traditional infrastructure, leading to flooding, pollution of the Hutt River and Port Nicholson (Te Whanganui-a-Tara), and threats to freshwater ecosystems. As an Environmental Engineer entering the New Zealand workforce, addressing these systemic challenges is not merely technical but a professional imperative. Wellington's unique geographical context – nestled between mountains and ocean – demands tailored solutions beyond generic models. The city’s ambitious Sustainable Wellington 2040 strategy, coupled with the new National Policy Statement for Freshwater Management (NPS-FM), mandates Environmental Engineers to innovate within a framework prioritizing ecological health, community well-being, and climate resilience. This thesis directly tackles the gap between current infrastructure limitations and future demands within New Zealand's urban environmental management sector.</w:t>
      </w:r>
    </w:p>
    <w:bookmarkEnd w:id="21"/>
    <w:bookmarkStart w:id="22" w:name="X19a484202ae04fd1485bae8fb4d2445b6bc2309"/>
    <w:p>
      <w:pPr>
        <w:pStyle w:val="Heading2"/>
      </w:pPr>
      <w:r>
        <w:t xml:space="preserve">2. Problem Statement: Critical Gaps for Wellington (Approx. 150 words)</w:t>
      </w:r>
    </w:p>
    <w:p>
      <w:pPr>
        <w:pStyle w:val="FirstParagraph"/>
      </w:pPr>
      <w:r>
        <w:t xml:space="preserve">Current stormwater management in Wellington relies heavily on grey infrastructure (pipes, culverts), which is increasingly inadequate for climate-driven rainfall extremes and urban growth. Key gaps include: (1) Lack of widespread implementation of NBS like bioswales and permeable pavements at the scale needed to manage catchment-wide runoff; (2) Limited integration of real-time monitoring data into operational decision-making by Environmental Engineers for proactive flood response; (3) Insufficient engagement with local Māori communities (iwi) in co-designing water management solutions, violating principles of Te Tiriti o Waitangi and hindering culturally appropriate outcomes. Existing literature often focuses on rural catchments or international contexts, neglecting Wellington's specific combination of topography, climate vulnerability, urban density, and regulatory context. This research is essential to equip Environmental Engineers with evidence-based tools and collaborative approaches directly applicable to the New Zealand Wellington environment.</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develop a site-specific, integrated NBS framework optimized for Wellington's hydrological conditions and urban constraints.</w:t>
      </w:r>
    </w:p>
    <w:p>
      <w:pPr>
        <w:numPr>
          <w:ilvl w:val="0"/>
          <w:numId w:val="1001"/>
        </w:numPr>
        <w:pStyle w:val="Compact"/>
      </w:pPr>
      <w:r>
        <w:t xml:space="preserve">To design and implement a low-cost, sensor-based monitoring network to assess real-time performance of pilot NBS sites in Wellington (e.g., near the Miramar Peninsula or Te Aro).</w:t>
      </w:r>
    </w:p>
    <w:p>
      <w:pPr>
        <w:numPr>
          <w:ilvl w:val="0"/>
          <w:numId w:val="1001"/>
        </w:numPr>
        <w:pStyle w:val="Compact"/>
      </w:pPr>
      <w:r>
        <w:t xml:space="preserve">To co-create a community engagement protocol with Wellington City Council (WCC) and relevant iwi for inclusive water management planning.</w:t>
      </w:r>
    </w:p>
    <w:p>
      <w:pPr>
        <w:numPr>
          <w:ilvl w:val="0"/>
          <w:numId w:val="1001"/>
        </w:numPr>
        <w:pStyle w:val="Compact"/>
      </w:pPr>
      <w:r>
        <w:t xml:space="preserve">To model future climate scenarios (2040, 2070) using NIWA data to evaluate the long-term resilience of proposed solutions under New Zealand's projected climate changes.</w:t>
      </w:r>
    </w:p>
    <w:bookmarkEnd w:id="23"/>
    <w:bookmarkStart w:id="24" w:name="X4ed1a2caed8dd1f1494cd338dfb8c5d38ebaa21"/>
    <w:p>
      <w:pPr>
        <w:pStyle w:val="Heading2"/>
      </w:pPr>
      <w:r>
        <w:t xml:space="preserve">4. Methodology: A Wellington-Centric Approach (Approx. 150 words)</w:t>
      </w:r>
    </w:p>
    <w:p>
      <w:pPr>
        <w:pStyle w:val="FirstParagraph"/>
      </w:pPr>
      <w:r>
        <w:t xml:space="preserve">This interdisciplinary research employs mixed methods tailored for the New Zealand Wellington context. Phase 1 involves a comprehensive GIS-based analysis of existing infrastructure, land use, soil types, and flood history across key Wellington catchments (e.g., Kaitoke Stream, Waikanae River sub-catchment), using data from Greater Wellington Regional Council (GWRC) and Land Information New Zealand (LINZ). Phase 2 deploys low-cost IoT sensors for real-time monitoring of water quality and flow at three selected pilot sites identified through community consultation. Environmental Engineers will collaborate with GWRC engineers to integrate this data into existing management systems. Phase 3 is pivotal: co-design workshops facilitated by a Māori environmental consultant (Te Ao Mārama) with WCC, local iwi (Ngāti Tama, Te Āti Awa), and community groups to ensure solutions align with cultural values and local knowledge – a critical skill for any Environmental Engineer working effectively in New Zealand. Phase 4 utilizes HEC-HMS hydrological modeling under IPCC climate scenarios (NZCP2023) to assess future resilience, directly informing the design phase for Wellington's Environmental Engineers.</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research delivers immediate, practical value for Environmental Engineers in New Zealand Wellington. It will produce a replicable toolkit of NBS designs validated through local monitoring data, enhancing the professional capability of Environmental Engineers to implement climate-resilient water infrastructure. The co-design framework directly supports Te Tiriti o Waitangi obligations and community engagement standards required by the RMA, addressing a significant gap in current practice. By providing evidence-based solutions for Wellington's specific challenges – from reducing sewer overflows to protecting coastal ecosystems – this thesis directly contributes to meeting the city's Sustainable Water Strategy 2030 targets and builds the foundational knowledge base needed for future Environmental Engineers entering New Zealand’s critical infrastructure sector. The findings will be disseminated through technical reports to GWRC/WCC, peer-reviewed journals (e.g., *New Zealand Journal of Environmental Management*), and workshops for environmental engineering practitioners across Aotearoa.</w:t>
      </w:r>
    </w:p>
    <w:bookmarkEnd w:id="25"/>
    <w:bookmarkStart w:id="26" w:name="conclusion-approx.-50-words"/>
    <w:p>
      <w:pPr>
        <w:pStyle w:val="Heading2"/>
      </w:pPr>
      <w:r>
        <w:t xml:space="preserve">6. Conclusion (Approx. 50 words)</w:t>
      </w:r>
    </w:p>
    <w:p>
      <w:pPr>
        <w:pStyle w:val="FirstParagraph"/>
      </w:pPr>
      <w:r>
        <w:t xml:space="preserve">This Thesis Proposal establishes a vital research pathway for the next generation of Environmental Engineers in New Zealand Wellington, directly confronting the city’s urgent water resilience challenges through locally grounded, collaborative, and scientifically rigorous methods essential for sustainable urban development in Aotearoa.</w:t>
      </w:r>
    </w:p>
    <w:p>
      <w:pPr>
        <w:pStyle w:val="BodyText"/>
      </w:pPr>
      <w:r>
        <w:rPr>
          <w:bCs/>
          <w:b/>
        </w:rPr>
        <w:t xml:space="preserve">Total Words: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Water Management Resilience for Environmental Engineers in New Zealand Wellington</dc:title>
  <dc:creator/>
  <dc:language>en</dc:language>
  <cp:keywords/>
  <dcterms:created xsi:type="dcterms:W3CDTF">2025-12-13T05:22:06Z</dcterms:created>
  <dcterms:modified xsi:type="dcterms:W3CDTF">2025-12-13T05:22:06Z</dcterms:modified>
</cp:coreProperties>
</file>

<file path=docProps/custom.xml><?xml version="1.0" encoding="utf-8"?>
<Properties xmlns="http://schemas.openxmlformats.org/officeDocument/2006/custom-properties" xmlns:vt="http://schemas.openxmlformats.org/officeDocument/2006/docPropsVTypes"/>
</file>