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6b5baed57b5ef250c06602e56a455da27a6778"/>
    <w:p>
      <w:pPr>
        <w:pStyle w:val="Heading1"/>
      </w:pPr>
      <w:r>
        <w:t xml:space="preserve">Thesis Proposal: Advancing Urban Resilience through Environmental Engineering Solutions in Manila, Philippines</w:t>
      </w:r>
    </w:p>
    <w:bookmarkStart w:id="20" w:name="abstract"/>
    <w:p>
      <w:pPr>
        <w:pStyle w:val="Heading2"/>
      </w:pPr>
      <w:r>
        <w:t xml:space="preserve">Abstract</w:t>
      </w:r>
    </w:p>
    <w:p>
      <w:pPr>
        <w:pStyle w:val="FirstParagraph"/>
      </w:pPr>
      <w:r>
        <w:t xml:space="preserve">This thesis proposal outlines a critical research initiative targeting the urgent environmental challenges confronting Manila, Philippines. As an Environmental Engineer deeply committed to sustainable urban development, this study investigates integrated solutions for managing flood vulnerability and solid waste systems within Metro Manila's densely populated urban fabric. The research proposes data-driven strategies specifically tailored to the unique socio-geographical context of Manila, aiming to produce actionable frameworks that can be implemented by local government units and environmental engineering practitioners. With climate change intensifying typhoon impacts and rapid urbanization straining infrastructure, this work directly addresses the immediate needs of a city housing over 12 million people in one of the world's most vulnerable metropolitan areas.</w:t>
      </w:r>
    </w:p>
    <w:bookmarkEnd w:id="20"/>
    <w:bookmarkStart w:id="21" w:name="Xf61882a62919163da418b3367d3c2898cc1e82f"/>
    <w:p>
      <w:pPr>
        <w:pStyle w:val="Heading2"/>
      </w:pPr>
      <w:r>
        <w:t xml:space="preserve">1. Introduction: The Manila Environmental Imperative</w:t>
      </w:r>
    </w:p>
    <w:p>
      <w:pPr>
        <w:pStyle w:val="FirstParagraph"/>
      </w:pPr>
      <w:r>
        <w:t xml:space="preserve">Manila, Philippines, stands at the epicenter of complex environmental challenges exacerbated by its geography as a low-lying coastal city and its status as a rapidly growing megacity. Chronic flooding in districts like Tondo and Santa Ana, compounded by inadequate drainage systems and clogged waterways such as the Pasig River, causes annual economic losses exceeding $1 billion (World Bank, 2023). Simultaneously, solid waste management crises persist in barangays across Manila due to insufficient collection services and limited landfill capacity. As a future Environmental Engineer operating within the Philippine context, addressing these interconnected issues is not merely academic—it is a matter of public health, economic stability, and climate justice for millions of Filipinos. This research proposes that proactive environmental engineering solutions are essential to building resilience in Manila's urban landscape.</w:t>
      </w:r>
    </w:p>
    <w:bookmarkEnd w:id="21"/>
    <w:bookmarkStart w:id="22" w:name="problem-statement"/>
    <w:p>
      <w:pPr>
        <w:pStyle w:val="Heading2"/>
      </w:pPr>
      <w:r>
        <w:t xml:space="preserve">2. Problem Statement</w:t>
      </w:r>
    </w:p>
    <w:p>
      <w:pPr>
        <w:pStyle w:val="FirstParagraph"/>
      </w:pPr>
      <w:r>
        <w:t xml:space="preserve">The current environmental management framework in Manila suffers from fragmented approaches and insufficient technical capacity at the local government level. While policies like Republic Act No. 9003 (Solid Waste Management Act) exist, implementation gaps remain significant due to inadequate engineering expertise and resource constraints within city councils and municipal offices. Critical failures include outdated drainage designs unable to handle intensified rainfall events, lack of stormwater retention systems in new developments, and uncontrolled waste disposal practices contaminating water sources. This thesis identifies the urgent need for context-specific engineering interventions that align with Philippine national environmental laws (e.g., Clean Air Act, Ecological Solid Waste Management Act) and address Manila’s unique topography and population density.</w:t>
      </w:r>
    </w:p>
    <w:bookmarkEnd w:id="22"/>
    <w:bookmarkStart w:id="23" w:name="X5392574412dc63af4cb6f21f071752fbd7f1c48"/>
    <w:p>
      <w:pPr>
        <w:pStyle w:val="Heading2"/>
      </w:pPr>
      <w:r>
        <w:t xml:space="preserve">3. Literature Review: Gaps in Localized Environmental Engineering Practice</w:t>
      </w:r>
    </w:p>
    <w:p>
      <w:pPr>
        <w:pStyle w:val="FirstParagraph"/>
      </w:pPr>
      <w:r>
        <w:t xml:space="preserve">Existing literature on urban environmental engineering often prioritizes global case studies (e.g., Amsterdam or Singapore), overlooking the specific socio-economic and infrastructural realities of Manila. Studies by the Department of Science and Technology – Environmental Research and Development Bureau (DOST-ERDB) acknowledge Manila’s flood vulnerability but lack actionable, engineer-focused implementation blueprints for community-scale projects. Similarly, research on waste-to-energy initiatives in the Philippines remains limited to pilot projects without scalable models for cities like Manila with heterogeneous waste streams. This thesis bridges this gap by synthesizing international best practices with Philippine environmental regulations and local engineering constraints to propose adaptable solutions.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flood vulnerability hotspots in Metro Manila using GIS mapping, integrating rainfall data from PAGASA and existing drainage infrastructure records.</w:t>
      </w:r>
    </w:p>
    <w:p>
      <w:pPr>
        <w:numPr>
          <w:ilvl w:val="0"/>
          <w:numId w:val="1001"/>
        </w:numPr>
        <w:pStyle w:val="Compact"/>
      </w:pPr>
      <w:r>
        <w:t xml:space="preserve">To evaluate current solid waste management processes across five selected barangays in Manila, identifying technical bottlenecks through field surveys and stakeholder interviews with LGU personnel.</w:t>
      </w:r>
    </w:p>
    <w:p>
      <w:pPr>
        <w:numPr>
          <w:ilvl w:val="0"/>
          <w:numId w:val="1001"/>
        </w:numPr>
        <w:pStyle w:val="Compact"/>
      </w:pPr>
      <w:r>
        <w:t xml:space="preserve">To design integrated environmental engineering solutions—such as decentralized stormwater retention systems (bioswales, permeable pavements) and modular waste processing units—that are cost-effective, culturally appropriate, and compliant with Philippine environmental standards.</w:t>
      </w:r>
    </w:p>
    <w:p>
      <w:pPr>
        <w:numPr>
          <w:ilvl w:val="0"/>
          <w:numId w:val="1001"/>
        </w:numPr>
        <w:pStyle w:val="Compact"/>
      </w:pPr>
      <w:r>
        <w:t xml:space="preserve">To develop a framework for local Environmental Engineers in Manila to implement these solutions within municipal budgets and regulatory frameworks.</w:t>
      </w:r>
    </w:p>
    <w:bookmarkEnd w:id="24"/>
    <w:bookmarkStart w:id="25" w:name="methodology"/>
    <w:p>
      <w:pPr>
        <w:pStyle w:val="Heading2"/>
      </w:pPr>
      <w:r>
        <w:t xml:space="preserve">5. Methodology</w:t>
      </w:r>
    </w:p>
    <w:p>
      <w:pPr>
        <w:pStyle w:val="FirstParagraph"/>
      </w:pPr>
      <w:r>
        <w:t xml:space="preserve">This study adopts a mixed-methods approach tailored for the Philippines Manila context. Phase 1 involves quantitative analysis: collecting historical flood data (2015–2023) from MMDA and PAGASA, coupled with drone-based topographic surveys of priority drainage zones in Malabon and Navotas. Phase 2 employs qualitative methods: structured interviews with Environmental Engineers from the Manila City Environment and Parks Office (MCEPO), waste management staff at the Metropolitan Manila Development Authority (MMDA), and community leaders. Phase 3 utilizes engineering design principles to model proposed solutions using open-source tools like QGIS and SWMM, validated through consultations with experts at UP Diliman’s College of Engineering. All data collection adheres to Philippine ethical guidelines for community-based research.</w:t>
      </w:r>
    </w:p>
    <w:bookmarkEnd w:id="25"/>
    <w:bookmarkStart w:id="26" w:name="expected-significance"/>
    <w:p>
      <w:pPr>
        <w:pStyle w:val="Heading2"/>
      </w:pPr>
      <w:r>
        <w:t xml:space="preserve">6. Expected Significance</w:t>
      </w:r>
    </w:p>
    <w:p>
      <w:pPr>
        <w:pStyle w:val="FirstParagraph"/>
      </w:pPr>
      <w:r>
        <w:t xml:space="preserve">This research directly contributes to the professional practice of the Environmental Engineer in the Philippines Manila setting. The proposed solutions will empower local LGUs with technically viable, low-cost alternatives to conventional infrastructure, reducing dependency on expensive overseas expertise. For instance, modular waste processing units could be deployed in high-density areas like Quiapo without requiring large capital investments—a critical factor for Manila’s budget-constrained municipal offices. Furthermore, the framework developed will serve as a training resource for emerging Environmental Engineers under the Philippine Board of Environmental Engineering (PBEE), aligning with the Commission on Higher Education’s (CHED) curriculum goals for sustainable urban development.</w:t>
      </w:r>
    </w:p>
    <w:bookmarkEnd w:id="26"/>
    <w:bookmarkStart w:id="27" w:name="timeline-and-deliverables"/>
    <w:p>
      <w:pPr>
        <w:pStyle w:val="Heading2"/>
      </w:pPr>
      <w:r>
        <w:t xml:space="preserve">7. Timeline and Deliverables</w:t>
      </w:r>
    </w:p>
    <w:p>
      <w:pPr>
        <w:pStyle w:val="FirstParagraph"/>
      </w:pPr>
      <w:r>
        <w:t xml:space="preserve">A 12-month timeline is proposed, including: Months 1–3 for literature review and stakeholder mapping; Months 4–6 for field data collection in Manila barangays; Months 7–9 for engineering design and simulation; Months 10–12 for validation workshops with MMDA and Environmental Engineering practitioners. Key deliverables include a technical report with GIS maps, prototype designs for two pilot interventions (e.g., a bioswale system in Sampaloc), and a municipal implementation guidebook co-authored with Manila City’s environmental office.</w:t>
      </w:r>
    </w:p>
    <w:bookmarkEnd w:id="27"/>
    <w:bookmarkStart w:id="28" w:name="conclusion"/>
    <w:p>
      <w:pPr>
        <w:pStyle w:val="Heading2"/>
      </w:pPr>
      <w:r>
        <w:t xml:space="preserve">8. Conclusion</w:t>
      </w:r>
    </w:p>
    <w:p>
      <w:pPr>
        <w:pStyle w:val="FirstParagraph"/>
      </w:pPr>
      <w:r>
        <w:t xml:space="preserve">In the face of escalating climate threats and urban pressures, Manila demands innovative solutions from Environmental Engineers who understand both Philippine environmental law and local realities. This thesis proposal responds to that need by creating a replicable model for sustainable urban infrastructure in one of the world’s most at-risk cities. By prioritizing Manila’s specific challenges—from its clogged rivers to its overflowing waste streams—this research ensures that the work of an Environmental Engineer transcends theory and directly improves community resilience in the Philippines. The outcomes will provide actionable tools for local government units, contributing to a safer, cleaner Manila for generations of Filipinos.</w:t>
      </w:r>
    </w:p>
    <w:p>
      <w:pPr>
        <w:pStyle w:val="BodyText"/>
      </w:pPr>
      <w:r>
        <w:rPr>
          <w:bCs/>
          <w:b/>
        </w:rPr>
        <w:t xml:space="preserve">Keywords</w:t>
      </w:r>
      <w:r>
        <w:t xml:space="preserve">: Thesis Proposal, Environmental Engineer, Philippines Manila, Urban Resilience, Flood Management, Solid Waste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in Manila, Philippines</dc:title>
  <dc:creator/>
  <dc:language>en</dc:language>
  <cp:keywords/>
  <dcterms:created xsi:type="dcterms:W3CDTF">2026-04-22T03:16:16Z</dcterms:created>
  <dcterms:modified xsi:type="dcterms:W3CDTF">2026-04-22T03:16:16Z</dcterms:modified>
</cp:coreProperties>
</file>

<file path=docProps/custom.xml><?xml version="1.0" encoding="utf-8"?>
<Properties xmlns="http://schemas.openxmlformats.org/officeDocument/2006/custom-properties" xmlns:vt="http://schemas.openxmlformats.org/officeDocument/2006/docPropsVTypes"/>
</file>