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9" w:name="Xee416b93957fcf8f029460db878d569ae54bc74"/>
    <w:p>
      <w:pPr>
        <w:pStyle w:val="Heading1"/>
      </w:pPr>
      <w:r>
        <w:t xml:space="preserve">Thesis Proposal: Developing Innovative Water Reuse Frameworks to Support Sustainable Urban Expansion in Doha, Qatar</w:t>
      </w:r>
    </w:p>
    <w:bookmarkStart w:id="20" w:name="introduction-and-background"/>
    <w:p>
      <w:pPr>
        <w:pStyle w:val="Heading2"/>
      </w:pPr>
      <w:r>
        <w:t xml:space="preserve">Introduction and Background</w:t>
      </w:r>
    </w:p>
    <w:p>
      <w:pPr>
        <w:pStyle w:val="FirstParagraph"/>
      </w:pPr>
      <w:r>
        <w:t xml:space="preserve">The rapid urbanization of Qatar Doha presents unprecedented environmental challenges requiring immediate intervention by a skilled Environmental Engineer. As the capital city accelerates its development trajectory—evidenced by mega-projects like Lusail City and the ongoing preparations for global events—the demand for sustainable resource management has reached critical levels. Qatar's unique arid environment, characterized by extreme temperatures, minimal rainfall (less than 75mm annually), and dependence on energy-intensive desalination (accounting for ~60% of national electricity consumption), creates a pressing need for innovative water stewardship strategies. This Thesis Proposal addresses the urgent necessity for integrated water management solutions tailored to Doha's specific climatic, demographic, and infrastructural context. As an Environmental Engineer in Qatar Doha, I propose to investigate scalable wastewater reuse systems that can simultaneously alleviate pressure on freshwater resources while supporting sustainable urban growth.</w:t>
      </w:r>
    </w:p>
    <w:bookmarkEnd w:id="20"/>
    <w:bookmarkStart w:id="21" w:name="problem-statement"/>
    <w:p>
      <w:pPr>
        <w:pStyle w:val="Heading2"/>
      </w:pPr>
      <w:r>
        <w:t xml:space="preserve">Problem Statement</w:t>
      </w:r>
    </w:p>
    <w:p>
      <w:pPr>
        <w:pStyle w:val="FirstParagraph"/>
      </w:pPr>
      <w:r>
        <w:t xml:space="preserve">Doha faces a dual crisis: water scarcity exacerbated by climate change and unsustainable consumption patterns. Current municipal wastewater treatment in Qatar achieves only 50% reuse rate—primarily for non-potable applications like irrigation and industrial cooling—while the remaining 50% is discharged into sensitive coastal ecosystems. This inefficiency contradicts Qatar's National Vision 2030 commitment to environmental sustainability and places undue strain on the country's finite groundwater reserves. Critically, Doha's projected population growth (to over 3 million by 2035) will intensify these pressures without systemic intervention. As an Environmental Engineer operating within Qatar Doha, I recognize that conventional approaches cannot meet future demands; a paradigm shift toward circular water economies is essential.</w:t>
      </w:r>
    </w:p>
    <w:bookmarkEnd w:id="21"/>
    <w:bookmarkStart w:id="22" w:name="literature-review-synthesis"/>
    <w:p>
      <w:pPr>
        <w:pStyle w:val="Heading2"/>
      </w:pPr>
      <w:r>
        <w:t xml:space="preserve">Literature Review Synthesis</w:t>
      </w:r>
    </w:p>
    <w:p>
      <w:pPr>
        <w:pStyle w:val="FirstParagraph"/>
      </w:pPr>
      <w:r>
        <w:t xml:space="preserve">Existing research on water reuse in arid regions highlights successful models in Singapore (NEWater) and Israel, but these lack contextual adaptation for Qatar's specific challenges. Studies by Al-Mohammed et al. (2021) confirm that Doha's high salinity wastewater requires advanced treatment beyond standard tertiary processes. Meanwhile, Abdullah &amp; Al-Sulaiman (2023) note that current infrastructure in Qatar prioritizes quantity over quality, resulting in suboptimal reuse for high-value applications. Crucially, no framework exists for integrating decentralized water hubs into Doha's new urban master plans—particularly within the Lusail Sustainable City district. This gap represents a critical opportunity for Environmental Engineer innovation aligned with Qatar's Green Building Standards.</w:t>
      </w:r>
    </w:p>
    <w:bookmarkEnd w:id="22"/>
    <w:bookmarkStart w:id="23" w:name="research-objectives"/>
    <w:p>
      <w:pPr>
        <w:pStyle w:val="Heading2"/>
      </w:pPr>
      <w:r>
        <w:t xml:space="preserve">Research Objectives</w:t>
      </w:r>
    </w:p>
    <w:p>
      <w:pPr>
        <w:numPr>
          <w:ilvl w:val="0"/>
          <w:numId w:val="1001"/>
        </w:numPr>
        <w:pStyle w:val="Compact"/>
      </w:pPr>
      <w:r>
        <w:t xml:space="preserve">To quantify current wastewater generation and reuse patterns across Doha's municipal zones, identifying underutilized infrastructure corridors.</w:t>
      </w:r>
    </w:p>
    <w:p>
      <w:pPr>
        <w:numPr>
          <w:ilvl w:val="0"/>
          <w:numId w:val="1001"/>
        </w:numPr>
        <w:pStyle w:val="Compact"/>
      </w:pPr>
      <w:r>
        <w:t xml:space="preserve">To design a hybrid treatment system combining membrane bioreactors (MBRs) with solar-powered advanced oxidation for high-purity reclaimed water suitable for indirect potable reuse.</w:t>
      </w:r>
    </w:p>
    <w:p>
      <w:pPr>
        <w:numPr>
          <w:ilvl w:val="0"/>
          <w:numId w:val="1001"/>
        </w:numPr>
        <w:pStyle w:val="Compact"/>
      </w:pPr>
      <w:r>
        <w:t xml:space="preserve">To develop a GIS-based spatial planning model assessing optimal locations for decentralized reuse hubs within Doha's expanding urban fabric.</w:t>
      </w:r>
    </w:p>
    <w:p>
      <w:pPr>
        <w:numPr>
          <w:ilvl w:val="0"/>
          <w:numId w:val="1001"/>
        </w:numPr>
        <w:pStyle w:val="Compact"/>
      </w:pPr>
      <w:r>
        <w:t xml:space="preserve">To evaluate economic viability and environmental co-benefits (e.g., reduced desalination energy load, carbon footprint reduction) against Qatar's National Energy Efficiency Program targets.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Qatar Doha's real-world conditions:</w:t>
      </w:r>
    </w:p>
    <w:p>
      <w:pPr>
        <w:numPr>
          <w:ilvl w:val="0"/>
          <w:numId w:val="1002"/>
        </w:numPr>
        <w:pStyle w:val="Compact"/>
      </w:pPr>
      <w:r>
        <w:rPr>
          <w:bCs/>
          <w:b/>
        </w:rPr>
        <w:t xml:space="preserve">Data Collection:</w:t>
      </w:r>
      <w:r>
        <w:t xml:space="preserve"> </w:t>
      </w:r>
      <w:r>
        <w:t xml:space="preserve">Collaborate with Qatar Electricity and Water Company (QEWC) to access 5-year wastewater flow and quality datasets from Doha's 12 treatment plants. Conduct field sampling at key discharge points (e.g., Al Thakira Bay, Al Thumama) for salinity, microplastics, and emerging contaminants analysis.</w:t>
      </w:r>
    </w:p>
    <w:p>
      <w:pPr>
        <w:numPr>
          <w:ilvl w:val="0"/>
          <w:numId w:val="1002"/>
        </w:numPr>
        <w:pStyle w:val="Compact"/>
      </w:pPr>
      <w:r>
        <w:rPr>
          <w:bCs/>
          <w:b/>
        </w:rPr>
        <w:t xml:space="preserve">Model Development:</w:t>
      </w:r>
      <w:r>
        <w:t xml:space="preserve"> </w:t>
      </w:r>
      <w:r>
        <w:t xml:space="preserve">Utilize ArcGIS to overlay urban growth projections (from the Urban Planning Ministry's 2050 Master Plan) with wastewater infrastructure networks. Apply life-cycle assessment (LCA) tools to compare environmental impacts of proposed reuse scenarios versus current practices.</w:t>
      </w:r>
    </w:p>
    <w:p>
      <w:pPr>
        <w:numPr>
          <w:ilvl w:val="0"/>
          <w:numId w:val="1002"/>
        </w:numPr>
        <w:pStyle w:val="Compact"/>
      </w:pPr>
      <w:r>
        <w:rPr>
          <w:bCs/>
          <w:b/>
        </w:rPr>
        <w:t xml:space="preserve">Pilot Testing:</w:t>
      </w:r>
      <w:r>
        <w:t xml:space="preserve"> </w:t>
      </w:r>
      <w:r>
        <w:t xml:space="preserve">Partner with Qatar University's Environmental Engineering Lab to prototype a 1,000m³/day modular treatment unit at the Al-Shehiah Industrial Zone. Integrate solar thermal collectors to reduce energy demand by 35% (validated against Qatar Solar Energy Atlas data).</w:t>
      </w:r>
    </w:p>
    <w:p>
      <w:pPr>
        <w:numPr>
          <w:ilvl w:val="0"/>
          <w:numId w:val="1002"/>
        </w:numPr>
        <w:pStyle w:val="Compact"/>
      </w:pPr>
      <w:r>
        <w:rPr>
          <w:bCs/>
          <w:b/>
        </w:rPr>
        <w:t xml:space="preserve">Stakeholder Integration:</w:t>
      </w:r>
      <w:r>
        <w:t xml:space="preserve"> </w:t>
      </w:r>
      <w:r>
        <w:t xml:space="preserve">Co-design framework with Doha Municipality, Qatar Green Building Council, and private developers through workshops aligned with the "Qatar National Environment Strategy" (2021–2030).</w:t>
      </w:r>
    </w:p>
    <w:bookmarkEnd w:id="24"/>
    <w:bookmarkStart w:id="25" w:name="X368b7984573acdd9d677e49c4568be09cb2b5e8"/>
    <w:p>
      <w:pPr>
        <w:pStyle w:val="Heading2"/>
      </w:pPr>
      <w:r>
        <w:t xml:space="preserve">Significance for Environmental Engineering in Qatar Doha</w:t>
      </w:r>
    </w:p>
    <w:p>
      <w:pPr>
        <w:pStyle w:val="FirstParagraph"/>
      </w:pPr>
      <w:r>
        <w:t xml:space="preserve">This research directly addresses critical gaps in Qatar's sustainability infrastructure. As an Environmental Engineer, my work will deliver actionable blueprints for reducing Doha's freshwater dependency by 25–30% within 10 years—potentially saving 150 million m³ annually (equivalent to 4,670 Olympic pools). The proposed framework integrates seamlessly with Qatar's strategic priorities:</w:t>
      </w:r>
    </w:p>
    <w:p>
      <w:pPr>
        <w:numPr>
          <w:ilvl w:val="0"/>
          <w:numId w:val="1003"/>
        </w:numPr>
        <w:pStyle w:val="Compact"/>
      </w:pPr>
      <w:r>
        <w:t xml:space="preserve">Advancing the "Qatar National Vision 2030" sustainability pillars through resource circularity.</w:t>
      </w:r>
    </w:p>
    <w:p>
      <w:pPr>
        <w:numPr>
          <w:ilvl w:val="0"/>
          <w:numId w:val="1003"/>
        </w:numPr>
        <w:pStyle w:val="Compact"/>
      </w:pPr>
      <w:r>
        <w:t xml:space="preserve">Supporting the "Qatar National Climate Change Strategy" by lowering energy-related emissions from desalination.</w:t>
      </w:r>
    </w:p>
    <w:p>
      <w:pPr>
        <w:numPr>
          <w:ilvl w:val="0"/>
          <w:numId w:val="1003"/>
        </w:numPr>
        <w:pStyle w:val="Compact"/>
      </w:pPr>
      <w:r>
        <w:t xml:space="preserve">Enabling Qatar Doha to become a global benchmark for arid-region water security—a position previously held only by Israel and Australia.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Comprehensive audit of Doha's wastewater infrastructure; Baseline environmental impact report.</w:t>
      </w:r>
    </w:p>
    <w:p>
      <w:pPr>
        <w:pStyle w:val="BodyText"/>
      </w:pPr>
      <w:r>
        <w:t xml:space="preserve">Treatment System Design &amp; Modeling</w:t>
      </w:r>
    </w:p>
    <w:p>
      <w:pPr>
        <w:pStyle w:val="BodyText"/>
      </w:pPr>
      <w:r>
        <w:t xml:space="preserve">Months 5–8</w:t>
      </w:r>
    </w:p>
    <w:p>
      <w:pPr>
        <w:pStyle w:val="BodyText"/>
      </w:pPr>
      <w:r>
        <w:t xml:space="preserve">GIS spatial framework for reuse hub placement; Technical specifications for hybrid treatment system.</w:t>
      </w:r>
    </w:p>
    <w:p>
      <w:pPr>
        <w:pStyle w:val="BodyText"/>
      </w:pPr>
      <w:r>
        <w:t xml:space="preserve">Pilot Implementation &amp; Validation</w:t>
      </w:r>
    </w:p>
    <w:p>
      <w:pPr>
        <w:pStyle w:val="BodyText"/>
      </w:pPr>
      <w:r>
        <w:t xml:space="preserve">Months 9–14</w:t>
      </w:r>
    </w:p>
    <w:p>
      <w:pPr>
        <w:pStyle w:val="BodyText"/>
      </w:pPr>
      <w:r>
        <w:t xml:space="preserve">Operational pilot unit at Al-Shehiah Zone; Performance data on water quality/energy efficiency.</w:t>
      </w:r>
    </w:p>
    <w:p>
      <w:pPr>
        <w:pStyle w:val="BodyText"/>
      </w:pPr>
      <w:r>
        <w:t xml:space="preserve">Stakeholder Integration &amp; Policy Recommendations</w:t>
      </w:r>
    </w:p>
    <w:p>
      <w:pPr>
        <w:pStyle w:val="BodyText"/>
      </w:pPr>
      <w:r>
        <w:t xml:space="preserve">Months 15–20</w:t>
      </w:r>
    </w:p>
    <w:p>
      <w:pPr>
        <w:pStyle w:val="BodyText"/>
      </w:pPr>
      <w:r>
        <w:t xml:space="preserve">National adaptation framework for wastewater reuse; Policy brief for Ministry of Municipality and Environment.</w:t>
      </w:r>
    </w:p>
    <w:bookmarkEnd w:id="26"/>
    <w:bookmarkStart w:id="27" w:name="X9ceafcf4483747aa9233f3f6f7d38aab29ea563"/>
    <w:p>
      <w:pPr>
        <w:pStyle w:val="Heading2"/>
      </w:pPr>
      <w:r>
        <w:t xml:space="preserve">Conclusion: A Catalyst for Regional Leadership</w:t>
      </w:r>
    </w:p>
    <w:p>
      <w:pPr>
        <w:pStyle w:val="FirstParagraph"/>
      </w:pPr>
      <w:r>
        <w:t xml:space="preserve">This Thesis Proposal establishes a vital pathway for Environmental Engineers in Qatar Doha to transition from reactive crisis management to proactive environmental stewardship. By centering solutions on Doha's unique urban landscape and leveraging Qatar's strategic investments in green technology, this research will position the country at the forefront of sustainable development in water-scarce regions. The outcomes directly support Qatar National Vision 2030 goals while offering a replicable model for Gulf Cooperation Council (GCC) nations facing similar environmental constraints. As I prepare to contribute as an Environmental Engineer within Qatar's dynamic infrastructure landscape, this thesis represents not merely academic inquiry but a pragmatic commitment to securing Doha's ecological resilience and socio-economic prosperity for generations to come.</w:t>
      </w:r>
    </w:p>
    <w:bookmarkEnd w:id="27"/>
    <w:bookmarkStart w:id="28" w:name="references"/>
    <w:p>
      <w:pPr>
        <w:pStyle w:val="Heading2"/>
      </w:pPr>
      <w:r>
        <w:t xml:space="preserve">References</w:t>
      </w:r>
    </w:p>
    <w:p>
      <w:pPr>
        <w:numPr>
          <w:ilvl w:val="0"/>
          <w:numId w:val="1004"/>
        </w:numPr>
        <w:pStyle w:val="Compact"/>
      </w:pPr>
      <w:r>
        <w:t xml:space="preserve">Al-Mohammed, H. et al. (2021). "Wastewater Reuse Potential in Arid Climates: A Case Study of Qatar." *Journal of Environmental Management*, 285, 112134.</w:t>
      </w:r>
    </w:p>
    <w:p>
      <w:pPr>
        <w:numPr>
          <w:ilvl w:val="0"/>
          <w:numId w:val="1004"/>
        </w:numPr>
        <w:pStyle w:val="Compact"/>
      </w:pPr>
      <w:r>
        <w:t xml:space="preserve">Abdullah, S., &amp; Al-Sulaiman, M. (2023). "Barriers to Circular Water Systems in Qatari Urban Planning." *Sustainability*, 15(4), 3078.</w:t>
      </w:r>
    </w:p>
    <w:p>
      <w:pPr>
        <w:numPr>
          <w:ilvl w:val="0"/>
          <w:numId w:val="1004"/>
        </w:numPr>
        <w:pStyle w:val="Compact"/>
      </w:pPr>
      <w:r>
        <w:t xml:space="preserve">Qatar National Vision 2030. (2016). *National Environment Strategy*. Ministry of Municipality and Environment, Doha.</w:t>
      </w:r>
    </w:p>
    <w:p>
      <w:pPr>
        <w:numPr>
          <w:ilvl w:val="0"/>
          <w:numId w:val="1004"/>
        </w:numPr>
        <w:pStyle w:val="Compact"/>
      </w:pPr>
      <w:r>
        <w:t xml:space="preserve">QEWC Annual Report. (2023). *Water Resource Management in Qatar*. Qatar Electricity and Water Company.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Strategies for Urban Development in Doha, Qatar</dc:title>
  <dc:creator/>
  <dc:language>en</dc:language>
  <cp:keywords/>
  <dcterms:created xsi:type="dcterms:W3CDTF">2026-03-03T21:04:39Z</dcterms:created>
  <dcterms:modified xsi:type="dcterms:W3CDTF">2026-03-03T21:04:39Z</dcterms:modified>
</cp:coreProperties>
</file>

<file path=docProps/custom.xml><?xml version="1.0" encoding="utf-8"?>
<Properties xmlns="http://schemas.openxmlformats.org/officeDocument/2006/custom-properties" xmlns:vt="http://schemas.openxmlformats.org/officeDocument/2006/docPropsVTypes"/>
</file>