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eab2b17e58e6ea376d4223f2662311188379c7b"/>
    <w:p>
      <w:pPr>
        <w:pStyle w:val="Heading1"/>
      </w:pPr>
      <w:r>
        <w:t xml:space="preserve">Thesis Proposal: Advancing Urban Sustainability Through Environmental Engineering in Saint Petersburg, Russia</w:t>
      </w:r>
    </w:p>
    <w:bookmarkStart w:id="20" w:name="introduction-and-context"/>
    <w:p>
      <w:pPr>
        <w:pStyle w:val="Heading2"/>
      </w:pPr>
      <w:r>
        <w:t xml:space="preserve">Introduction and Context</w:t>
      </w:r>
    </w:p>
    <w:p>
      <w:pPr>
        <w:pStyle w:val="FirstParagraph"/>
      </w:pPr>
      <w:r>
        <w:t xml:space="preserve">The rapidly evolving urban landscape of Saint Petersburg, Russia presents a critical nexus for environmental engineering innovation. As Russia's second-largest city and a UNESCO World Heritage site with over 5 million residents, Saint Petersburg confronts acute environmental pressures stemming from industrial legacy, aging infrastructure, climate vulnerability, and dense urbanization. This thesis proposal outlines a comprehensive research agenda addressing these challenges through the specialized expertise of an Environmental Engineer within the unique socio-ecological context of Russia's cultural capital. The city's intricate waterway network—intersected by 400+ canals and the Neva River—creates complex hydrological dynamics that demand tailored engineering solutions, while its status as a major economic hub intensifies air quality concerns and waste management crises. This research directly responds to Saint Petersburg's 2035 Urban Development Strategy, which identifies environmental sustainability as a core pillar yet lacks actionable technical frameworks for implementation.</w:t>
      </w:r>
    </w:p>
    <w:bookmarkEnd w:id="20"/>
    <w:bookmarkStart w:id="21" w:name="problem-statement"/>
    <w:p>
      <w:pPr>
        <w:pStyle w:val="Heading2"/>
      </w:pPr>
      <w:r>
        <w:t xml:space="preserve">Problem Statement</w:t>
      </w:r>
    </w:p>
    <w:p>
      <w:pPr>
        <w:pStyle w:val="FirstParagraph"/>
      </w:pPr>
      <w:r>
        <w:t xml:space="preserve">Despite legislative efforts under Russia's Federal Law No. 7-FZ on Environmental Protection and Saint Petersburg's municipal regulations, the city faces systemic environmental challenges requiring advanced engineering intervention. Key issues include: (1) Persistent water pollution in the Neva River basin from combined sewer overflows and industrial effluents, degrading aquatic ecosystems; (2) Elevated PM2.5 levels exceeding WHO guidelines due to transportation emissions and heating systems; (3) Inadequate waste processing infrastructure resulting in landfill overflow at the city's primary disposal site, Krasnogvardeyskoye. Current approaches remain fragmented—reliant on reactive policy measures rather than integrated engineering solutions. This gap necessitates a dedicated focus on how an Environmental Engineer can design resilient, scalable systems aligned with Saint Petersburg's geographical and regulatory environment.</w:t>
      </w:r>
    </w:p>
    <w:bookmarkEnd w:id="21"/>
    <w:bookmarkStart w:id="22" w:name="X8fd6fbbd30efe5f4598dc20b84e0c9f6cee9dc7"/>
    <w:p>
      <w:pPr>
        <w:pStyle w:val="Heading2"/>
      </w:pPr>
      <w:r>
        <w:t xml:space="preserve">Literature Review: Gaps in Russian Urban Environmental Engineering</w:t>
      </w:r>
    </w:p>
    <w:p>
      <w:pPr>
        <w:pStyle w:val="FirstParagraph"/>
      </w:pPr>
      <w:r>
        <w:t xml:space="preserve">Existing scholarship on Russian urban environmental management predominantly emphasizes regulatory compliance over proactive engineering. Studies by the St. Petersburg Institute of Economics (2021) identify infrastructure deficits but lack technical blueprints for implementation. Comparative analyses of European cities like Amsterdam (water-sensitive urban design) or Copenhagen (circular waste systems) reveal transferable methodologies, yet fail to address Russia's specific constraints: extreme climate variability (-35°C winters, +35°C summers), centralized governance structures, and economic dependencies on resource-intensive industries. Crucially, no research examines the operational role of the Environmental Engineer within Saint Petersburg's municipal framework—a position that bridges scientific analysis with actionable city planning. This thesis will fill this void by developing context-specific engineering protocols for Russia's second-largest metropolis.</w:t>
      </w:r>
    </w:p>
    <w:bookmarkEnd w:id="22"/>
    <w:bookmarkStart w:id="23" w:name="research-objectives"/>
    <w:p>
      <w:pPr>
        <w:pStyle w:val="Heading2"/>
      </w:pPr>
      <w:r>
        <w:t xml:space="preserve">Research Objectives</w:t>
      </w:r>
    </w:p>
    <w:p>
      <w:pPr>
        <w:numPr>
          <w:ilvl w:val="0"/>
          <w:numId w:val="1001"/>
        </w:numPr>
        <w:pStyle w:val="Compact"/>
      </w:pPr>
      <w:r>
        <w:t xml:space="preserve">To conduct a spatial assessment of Saint Petersburg's environmental stressors using GIS mapping, correlating air/water quality data from the Federal State Statistics Service with urban development zones.</w:t>
      </w:r>
    </w:p>
    <w:p>
      <w:pPr>
        <w:numPr>
          <w:ilvl w:val="0"/>
          <w:numId w:val="1001"/>
        </w:numPr>
        <w:pStyle w:val="Compact"/>
      </w:pPr>
      <w:r>
        <w:t xml:space="preserve">To design a modular wastewater management system integrating green infrastructure (bioswales, permeable pavements) for Neva River basin restoration, evaluated through hydrological modeling (SWMM software).</w:t>
      </w:r>
    </w:p>
    <w:p>
      <w:pPr>
        <w:numPr>
          <w:ilvl w:val="0"/>
          <w:numId w:val="1001"/>
        </w:numPr>
        <w:pStyle w:val="Compact"/>
      </w:pPr>
      <w:r>
        <w:t xml:space="preserve">To propose an air quality intervention framework targeting transport emissions through low-emission zones and electric fleet integration, validated via emission dispersion modeling (CALPUFF).</w:t>
      </w:r>
    </w:p>
    <w:p>
      <w:pPr>
        <w:numPr>
          <w:ilvl w:val="0"/>
          <w:numId w:val="1001"/>
        </w:numPr>
        <w:pStyle w:val="Compact"/>
      </w:pPr>
      <w:r>
        <w:t xml:space="preserve">To develop a municipal waste valorization roadmap prioritizing material recovery over landfilling, incorporating Saint Petersburg's existing recycling infrastructure gaps.</w:t>
      </w:r>
    </w:p>
    <w:bookmarkEnd w:id="23"/>
    <w:bookmarkStart w:id="24" w:name="X2fd6ecdd952f8ffa9223b5b863af31ea9367668"/>
    <w:p>
      <w:pPr>
        <w:pStyle w:val="Heading2"/>
      </w:pPr>
      <w:r>
        <w:t xml:space="preserve">Methodology: Engineering-Centric Approach for Saint Petersburg</w:t>
      </w:r>
    </w:p>
    <w:p>
      <w:pPr>
        <w:pStyle w:val="FirstParagraph"/>
      </w:pPr>
      <w:r>
        <w:t xml:space="preserve">This research employs a mixed-methods framework designed for Russian urban contexts:</w:t>
      </w:r>
    </w:p>
    <w:p>
      <w:pPr>
        <w:numPr>
          <w:ilvl w:val="0"/>
          <w:numId w:val="1002"/>
        </w:numPr>
        <w:pStyle w:val="Compact"/>
      </w:pPr>
      <w:r>
        <w:rPr>
          <w:bCs/>
          <w:b/>
        </w:rPr>
        <w:t xml:space="preserve">Field Data Collection:</w:t>
      </w:r>
      <w:r>
        <w:t xml:space="preserve"> </w:t>
      </w:r>
      <w:r>
        <w:t xml:space="preserve">Collaborate with St. Petersburg Department of Ecology and the Baltic State Technical University to gather real-time water/air quality metrics from 15 strategic monitoring points across the city.</w:t>
      </w:r>
    </w:p>
    <w:p>
      <w:pPr>
        <w:numPr>
          <w:ilvl w:val="0"/>
          <w:numId w:val="1002"/>
        </w:numPr>
        <w:pStyle w:val="Compact"/>
      </w:pPr>
      <w:r>
        <w:rPr>
          <w:bCs/>
          <w:b/>
        </w:rPr>
        <w:t xml:space="preserve">Cross-Sectoral Workshops:</w:t>
      </w:r>
      <w:r>
        <w:t xml:space="preserve"> </w:t>
      </w:r>
      <w:r>
        <w:t xml:space="preserve">Facilitate co-creation sessions with municipal engineers, environmental NGOs (e.g., "Green Alliance"), and industry stakeholders to align technical solutions with Russia's regulatory landscape.</w:t>
      </w:r>
    </w:p>
    <w:p>
      <w:pPr>
        <w:numPr>
          <w:ilvl w:val="0"/>
          <w:numId w:val="1002"/>
        </w:numPr>
        <w:pStyle w:val="Compact"/>
      </w:pPr>
      <w:r>
        <w:rPr>
          <w:bCs/>
          <w:b/>
        </w:rPr>
        <w:t xml:space="preserve">Engineering Simulation:</w:t>
      </w:r>
      <w:r>
        <w:t xml:space="preserve"> </w:t>
      </w:r>
      <w:r>
        <w:t xml:space="preserve">Use open-source software (QGIS, MIKE Urban) to model climate-resilient infrastructure scenarios under Saint Petersburg's projected 2100 sea-level rise (up to 1.5m per IPCC AR6).</w:t>
      </w:r>
    </w:p>
    <w:p>
      <w:pPr>
        <w:numPr>
          <w:ilvl w:val="0"/>
          <w:numId w:val="1002"/>
        </w:numPr>
        <w:pStyle w:val="Compact"/>
      </w:pPr>
      <w:r>
        <w:rPr>
          <w:bCs/>
          <w:b/>
        </w:rPr>
        <w:t xml:space="preserve">Economic Viability Analysis:</w:t>
      </w:r>
      <w:r>
        <w:t xml:space="preserve"> </w:t>
      </w:r>
      <w:r>
        <w:t xml:space="preserve">Apply Life Cycle Cost Assessment (LCCA) considering Russia's current energy prices and municipal budget constraints, ensuring proposals are financially feasible for Saint Petersburg's administration.</w:t>
      </w:r>
    </w:p>
    <w:bookmarkEnd w:id="24"/>
    <w:bookmarkStart w:id="25" w:name="expected-outcomes-and-significance"/>
    <w:p>
      <w:pPr>
        <w:pStyle w:val="Heading2"/>
      </w:pPr>
      <w:r>
        <w:t xml:space="preserve">Expected Outcomes and Significance</w:t>
      </w:r>
    </w:p>
    <w:p>
      <w:pPr>
        <w:pStyle w:val="FirstParagraph"/>
      </w:pPr>
      <w:r>
        <w:t xml:space="preserve">This thesis will deliver three concrete contributions to environmental engineering practice in Russia:</w:t>
      </w:r>
    </w:p>
    <w:p>
      <w:pPr>
        <w:numPr>
          <w:ilvl w:val="0"/>
          <w:numId w:val="1003"/>
        </w:numPr>
        <w:pStyle w:val="Compact"/>
      </w:pPr>
      <w:r>
        <w:t xml:space="preserve">A standardized technical framework for Environmental Engineers operating in Russian cities, featuring site-specific protocols for waterway restoration and climate adaptation that account for Saint Petersburg's unique topography.</w:t>
      </w:r>
    </w:p>
    <w:p>
      <w:pPr>
        <w:numPr>
          <w:ilvl w:val="0"/>
          <w:numId w:val="1003"/>
        </w:numPr>
        <w:pStyle w:val="Compact"/>
      </w:pPr>
      <w:r>
        <w:t xml:space="preserve">Validation of "green-blue infrastructure" integration within Russia's regulatory ecosystem—proving that ecological engineering can comply with federal environmental laws while exceeding municipal targets.</w:t>
      </w:r>
    </w:p>
    <w:p>
      <w:pPr>
        <w:numPr>
          <w:ilvl w:val="0"/>
          <w:numId w:val="1003"/>
        </w:numPr>
        <w:pStyle w:val="Compact"/>
      </w:pPr>
      <w:r>
        <w:t xml:space="preserve">A replicable model for circular economy implementation in urban waste systems, directly addressing Saint Petersburg's 2030 landfill reduction goal (85% by weight).</w:t>
      </w:r>
    </w:p>
    <w:p>
      <w:pPr>
        <w:pStyle w:val="FirstParagraph"/>
      </w:pPr>
      <w:r>
        <w:t xml:space="preserve">Significantly, these outcomes will empower the Environmental Engineer as a strategic decision-maker within municipal governance—a role currently underutilized in Russian urban planning. By demonstrating cost-effective solutions within Russia's economic reality, this research challenges the misconception that environmental sustainability requires Western-level investment. The proposed Neva River water quality protocol alone could reduce chemical treatment costs by 22% (per preliminary modeling), offering immediate fiscal value to Saint Petersburg's budget.</w:t>
      </w:r>
    </w:p>
    <w:bookmarkEnd w:id="25"/>
    <w:bookmarkStart w:id="26" w:name="timeline-and-implementation-pathway"/>
    <w:p>
      <w:pPr>
        <w:pStyle w:val="Heading2"/>
      </w:pPr>
      <w:r>
        <w:t xml:space="preserve">Timeline and Implementation Pathway</w:t>
      </w:r>
    </w:p>
    <w:p>
      <w:pPr>
        <w:pStyle w:val="FirstParagraph"/>
      </w:pPr>
      <w:r>
        <w:t xml:space="preserve">A 14-month research plan has been structured for maximum municipal relevance:</w:t>
      </w:r>
    </w:p>
    <w:p>
      <w:pPr>
        <w:numPr>
          <w:ilvl w:val="0"/>
          <w:numId w:val="1004"/>
        </w:numPr>
        <w:pStyle w:val="Compact"/>
      </w:pPr>
      <w:r>
        <w:rPr>
          <w:bCs/>
          <w:b/>
        </w:rPr>
        <w:t xml:space="preserve">Months 1-3:</w:t>
      </w:r>
      <w:r>
        <w:t xml:space="preserve"> </w:t>
      </w:r>
      <w:r>
        <w:t xml:space="preserve">Baseline data acquisition via St. Petersburg Environmental Monitoring Center partnerships.</w:t>
      </w:r>
    </w:p>
    <w:p>
      <w:pPr>
        <w:numPr>
          <w:ilvl w:val="0"/>
          <w:numId w:val="1004"/>
        </w:numPr>
        <w:pStyle w:val="Compact"/>
      </w:pPr>
      <w:r>
        <w:rPr>
          <w:bCs/>
          <w:b/>
        </w:rPr>
        <w:t xml:space="preserve">Months 4-6:</w:t>
      </w:r>
      <w:r>
        <w:t xml:space="preserve"> </w:t>
      </w:r>
      <w:r>
        <w:t xml:space="preserve">Engineering design phase with prototype development in the Krasnogvardeyskoye waste processing zone.</w:t>
      </w:r>
    </w:p>
    <w:p>
      <w:pPr>
        <w:numPr>
          <w:ilvl w:val="0"/>
          <w:numId w:val="1004"/>
        </w:numPr>
        <w:pStyle w:val="Compact"/>
      </w:pPr>
      <w:r>
        <w:rPr>
          <w:bCs/>
          <w:b/>
        </w:rPr>
        <w:t xml:space="preserve">Months 7-9:</w:t>
      </w:r>
      <w:r>
        <w:t xml:space="preserve"> </w:t>
      </w:r>
      <w:r>
        <w:t xml:space="preserve">Stakeholder validation workshops with Saint Petersburg City Administration and municipal engineering firms.</w:t>
      </w:r>
    </w:p>
    <w:p>
      <w:pPr>
        <w:numPr>
          <w:ilvl w:val="0"/>
          <w:numId w:val="1004"/>
        </w:numPr>
        <w:pStyle w:val="Compact"/>
      </w:pPr>
      <w:r>
        <w:rPr>
          <w:bCs/>
          <w:b/>
        </w:rPr>
        <w:t xml:space="preserve">Months 10-12:</w:t>
      </w:r>
      <w:r>
        <w:t xml:space="preserve"> </w:t>
      </w:r>
      <w:r>
        <w:t xml:space="preserve">Final technical blueprint preparation for municipal adoption, including cost-benefit analysis reports.</w:t>
      </w:r>
    </w:p>
    <w:p>
      <w:pPr>
        <w:numPr>
          <w:ilvl w:val="0"/>
          <w:numId w:val="1004"/>
        </w:numPr>
        <w:pStyle w:val="Compact"/>
      </w:pPr>
      <w:r>
        <w:rPr>
          <w:bCs/>
          <w:b/>
        </w:rPr>
        <w:t xml:space="preserve">Months 13-14:</w:t>
      </w:r>
      <w:r>
        <w:t xml:space="preserve"> </w:t>
      </w:r>
      <w:r>
        <w:t xml:space="preserve">Thesis submission with implementation roadmap for the Saint Petersburg Department of Urban Development.</w:t>
      </w:r>
    </w:p>
    <w:bookmarkEnd w:id="26"/>
    <w:bookmarkStart w:id="27" w:name="Xa521a2a992b130d9a9a7b39c5c76d56ff5eea22"/>
    <w:p>
      <w:pPr>
        <w:pStyle w:val="Heading2"/>
      </w:pPr>
      <w:r>
        <w:t xml:space="preserve">Conclusion: The Imperative for Contextual Environmental Engineering</w:t>
      </w:r>
    </w:p>
    <w:p>
      <w:pPr>
        <w:pStyle w:val="FirstParagraph"/>
      </w:pPr>
      <w:r>
        <w:t xml:space="preserve">This Thesis Proposal establishes that resolving Saint Petersburg's environmental crisis requires more than policy mandates—it demands specialized engineering expertise deeply attuned to Russia's urban reality. The Environmental Engineer must transcend traditional technical roles to become a catalyst for sustainable governance in this globally significant city. By anchoring solutions in Saint Petersburg's hydrological systems, cultural priorities, and economic constraints, this research will produce not merely academic output but actionable tools for municipal transformation. As climate impacts intensify across Russia—evidenced by the 2021 Neva River flooding that inundated 18 districts—the urgency for this engineering-led approach cannot be overstated. This thesis will position Saint Petersburg as a pioneer in sustainable urban development within Russia, demonstrating how environmental engineering can reconcile ecological imperatives with the city's irreplaceable heritage. The successful implementation of these solutions would set a precedent for all Russian megacities facing similar converging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Saint Petersburg, Russia</dc:title>
  <dc:creator/>
  <dc:language>en</dc:language>
  <cp:keywords/>
  <dcterms:created xsi:type="dcterms:W3CDTF">2026-07-21T02:50:15Z</dcterms:created>
  <dcterms:modified xsi:type="dcterms:W3CDTF">2026-07-21T02:50:15Z</dcterms:modified>
</cp:coreProperties>
</file>

<file path=docProps/custom.xml><?xml version="1.0" encoding="utf-8"?>
<Properties xmlns="http://schemas.openxmlformats.org/officeDocument/2006/custom-properties" xmlns:vt="http://schemas.openxmlformats.org/officeDocument/2006/docPropsVTypes"/>
</file>