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Barcelona,</w:t>
      </w:r>
      <w:r>
        <w:t xml:space="preserve"> </w:t>
      </w:r>
      <w:r>
        <w:t xml:space="preserve">Spain</w:t>
      </w:r>
    </w:p>
    <w:bookmarkStart w:id="28" w:name="Xd82aeb7b4e53639f125d5f304847fd4f3472360"/>
    <w:p>
      <w:pPr>
        <w:pStyle w:val="Heading1"/>
      </w:pPr>
      <w:r>
        <w:t xml:space="preserve">Thesis Proposal: Integrated Water-Energy Nexus Solutions for Climate-Resilient Urban Development in Barcelona, Spain</w:t>
      </w:r>
    </w:p>
    <w:bookmarkStart w:id="20" w:name="introduction-and-contextual-significance"/>
    <w:p>
      <w:pPr>
        <w:pStyle w:val="Heading2"/>
      </w:pPr>
      <w:r>
        <w:t xml:space="preserve">Introduction and Contextual Significance</w:t>
      </w:r>
    </w:p>
    <w:p>
      <w:pPr>
        <w:pStyle w:val="FirstParagraph"/>
      </w:pPr>
      <w:r>
        <w:t xml:space="preserve">The role of the</w:t>
      </w:r>
      <w:r>
        <w:t xml:space="preserve"> </w:t>
      </w:r>
      <w:r>
        <w:rPr>
          <w:bCs/>
          <w:b/>
        </w:rPr>
        <w:t xml:space="preserve">Environmental Engineer</w:t>
      </w:r>
      <w:r>
        <w:t xml:space="preserve"> </w:t>
      </w:r>
      <w:r>
        <w:t xml:space="preserve">has become increasingly pivotal in addressing complex urban sustainability challenges, particularly within rapidly growing Mediterranean cities like Barcelona, Spain. As one of Europe's most dynamic metropolises and a global tourism hub, Barcelona faces acute pressures from climate change impacts—including intensified heatwaves, water scarcity, and coastal erosion—exacerbated by its dense urban fabric and high seasonal population fluctuations. This</w:t>
      </w:r>
      <w:r>
        <w:t xml:space="preserve"> </w:t>
      </w:r>
      <w:r>
        <w:rPr>
          <w:bCs/>
          <w:b/>
        </w:rPr>
        <w:t xml:space="preserve">Thesis Proposal</w:t>
      </w:r>
      <w:r>
        <w:t xml:space="preserve"> </w:t>
      </w:r>
      <w:r>
        <w:t xml:space="preserve">positions the</w:t>
      </w:r>
      <w:r>
        <w:t xml:space="preserve"> </w:t>
      </w:r>
      <w:r>
        <w:rPr>
          <w:bCs/>
          <w:b/>
        </w:rPr>
        <w:t xml:space="preserve">Environmental Engineer</w:t>
      </w:r>
      <w:r>
        <w:t xml:space="preserve"> </w:t>
      </w:r>
      <w:r>
        <w:t xml:space="preserve">as the central professional catalyst for developing context-specific, scalable solutions aligned with Spain's national sustainability frameworks (e.g., the National Integrated Energy and Climate Plan 2030) and Barcelona’s own ambitious municipal initiatives such as the</w:t>
      </w:r>
      <w:r>
        <w:t xml:space="preserve"> </w:t>
      </w:r>
      <w:r>
        <w:rPr>
          <w:iCs/>
          <w:i/>
        </w:rPr>
        <w:t xml:space="preserve">Bio-City 2030 Strategy</w:t>
      </w:r>
      <w:r>
        <w:t xml:space="preserve"> </w:t>
      </w:r>
      <w:r>
        <w:t xml:space="preserve">and</w:t>
      </w:r>
      <w:r>
        <w:t xml:space="preserve"> </w:t>
      </w:r>
      <w:r>
        <w:rPr>
          <w:iCs/>
          <w:i/>
        </w:rPr>
        <w:t xml:space="preserve">Climate Neutrality Roadmap</w:t>
      </w:r>
      <w:r>
        <w:t xml:space="preserve">. The proposal outlines a research pathway to advance engineering methodologies that directly address Barcelona’s unique environmental vulnerabilities while contributing to Spain's broader decarbonization goals.</w:t>
      </w:r>
    </w:p>
    <w:bookmarkEnd w:id="20"/>
    <w:bookmarkStart w:id="21" w:name="Xa8a64e48e88a4c6f6dad4087186ceed9b793ed0"/>
    <w:p>
      <w:pPr>
        <w:pStyle w:val="Heading2"/>
      </w:pPr>
      <w:r>
        <w:t xml:space="preserve">Problem Statement: Urban Environmental Challenges in Barcelona</w:t>
      </w:r>
    </w:p>
    <w:p>
      <w:pPr>
        <w:pStyle w:val="FirstParagraph"/>
      </w:pPr>
      <w:r>
        <w:t xml:space="preserve">Barcelona exemplifies the confluence of urbanization, climate vulnerability, and resource stress. The city experiences an average annual temperature rise of 1.5°C since 1950 (Spain's State Meteorological Agency, AEMET), with urban heat island effects amplifying temperatures by up to 6°C in built-up districts like Eixample compared to surrounding green areas. Concurrently, Barcelona faces chronic water stress—receiving only 40% of its annual precipitation needs—and relies on distant aquifers, creating a fragile water-energy nexus. Current infrastructure struggles with these pressures: aging stormwater systems cause recurrent flooding during intense rainfall events (e.g., the 2021 "Catalan Storm"), while tourism-driven energy demand peaks strain the grid. The</w:t>
      </w:r>
      <w:r>
        <w:t xml:space="preserve"> </w:t>
      </w:r>
      <w:r>
        <w:rPr>
          <w:bCs/>
          <w:b/>
        </w:rPr>
        <w:t xml:space="preserve">Environmental Engineer</w:t>
      </w:r>
      <w:r>
        <w:t xml:space="preserve"> </w:t>
      </w:r>
      <w:r>
        <w:t xml:space="preserve">must move beyond conventional grey infrastructure toward regenerative, nature-based solutions that integrate water, energy, and biodiversity management—yet existing academic work lacks Barcelona-specific models for implementation at city-scale.</w:t>
      </w:r>
    </w:p>
    <w:bookmarkEnd w:id="21"/>
    <w:bookmarkStart w:id="22" w:name="research-objectives"/>
    <w:p>
      <w:pPr>
        <w:pStyle w:val="Heading2"/>
      </w:pPr>
      <w:r>
        <w:t xml:space="preserve">Research Objectives</w:t>
      </w:r>
    </w:p>
    <w:p>
      <w:pPr>
        <w:numPr>
          <w:ilvl w:val="0"/>
          <w:numId w:val="1001"/>
        </w:numPr>
        <w:pStyle w:val="Compact"/>
      </w:pPr>
      <w:r>
        <w:rPr>
          <w:bCs/>
          <w:b/>
        </w:rPr>
        <w:t xml:space="preserve">To develop a predictive framework</w:t>
      </w:r>
      <w:r>
        <w:t xml:space="preserve"> </w:t>
      </w:r>
      <w:r>
        <w:t xml:space="preserve">modeling the coupled water-energy dynamics of Barcelona’s urban fabric using geospatial data, climate projections (CMIP6), and municipal energy/water consumption datasets.</w:t>
      </w:r>
    </w:p>
    <w:p>
      <w:pPr>
        <w:numPr>
          <w:ilvl w:val="0"/>
          <w:numId w:val="1001"/>
        </w:numPr>
        <w:pStyle w:val="Compact"/>
      </w:pPr>
      <w:r>
        <w:rPr>
          <w:bCs/>
          <w:b/>
        </w:rPr>
        <w:t xml:space="preserve">To design and optimize</w:t>
      </w:r>
      <w:r>
        <w:t xml:space="preserve"> </w:t>
      </w:r>
      <w:r>
        <w:t xml:space="preserve">a district-scale integrated solution—combining green roofs, permeable pavements, solar-powered water recycling systems, and AI-driven demand management—for a high-density pilot zone in Barcelona (e.g., Poblenou neighborhood), targeting 30% reduction in urban heat intensity and 25% lower municipal water energy use.</w:t>
      </w:r>
    </w:p>
    <w:p>
      <w:pPr>
        <w:numPr>
          <w:ilvl w:val="0"/>
          <w:numId w:val="1001"/>
        </w:numPr>
        <w:pStyle w:val="Compact"/>
      </w:pPr>
      <w:r>
        <w:rPr>
          <w:bCs/>
          <w:b/>
        </w:rPr>
        <w:t xml:space="preserve">To evaluate socio-technical feasibility</w:t>
      </w:r>
      <w:r>
        <w:t xml:space="preserve"> </w:t>
      </w:r>
      <w:r>
        <w:t xml:space="preserve">through stakeholder co-creation workshops with Barcelona City Council’s Environmental Department, local communities, and infrastructure managers, ensuring alignment with Spain’s</w:t>
      </w:r>
      <w:r>
        <w:t xml:space="preserve"> </w:t>
      </w:r>
      <w:r>
        <w:rPr>
          <w:iCs/>
          <w:i/>
        </w:rPr>
        <w:t xml:space="preserve">Law 26/2015 on Environmental Management</w:t>
      </w:r>
      <w:r>
        <w:t xml:space="preserve"> </w:t>
      </w:r>
      <w:r>
        <w:t xml:space="preserve">and Barcelona’s</w:t>
      </w:r>
      <w:r>
        <w:t xml:space="preserve"> </w:t>
      </w:r>
      <w:r>
        <w:rPr>
          <w:iCs/>
          <w:i/>
        </w:rPr>
        <w:t xml:space="preserve">Sustainable Urban Mobility Plan</w:t>
      </w:r>
      <w:r>
        <w:t xml:space="preserve">.</w:t>
      </w:r>
    </w:p>
    <w:bookmarkEnd w:id="22"/>
    <w:bookmarkStart w:id="23" w:name="methodology-a-barcelona-centric-approach"/>
    <w:p>
      <w:pPr>
        <w:pStyle w:val="Heading2"/>
      </w:pPr>
      <w:r>
        <w:t xml:space="preserve">Methodology: A Barcelona-Centric Approach</w:t>
      </w:r>
    </w:p>
    <w:p>
      <w:pPr>
        <w:pStyle w:val="FirstParagraph"/>
      </w:pPr>
      <w:r>
        <w:t xml:space="preserve">This research employs a transdisciplinary methodology tailored to the realities of Spain and Barcelona:</w:t>
      </w:r>
    </w:p>
    <w:p>
      <w:pPr>
        <w:numPr>
          <w:ilvl w:val="0"/>
          <w:numId w:val="1002"/>
        </w:numPr>
        <w:pStyle w:val="Compact"/>
      </w:pPr>
      <w:r>
        <w:rPr>
          <w:bCs/>
          <w:b/>
        </w:rPr>
        <w:t xml:space="preserve">Phase 1: Data Integration &amp; Baseline Assessment (Months 1-6)</w:t>
      </w:r>
      <w:r>
        <w:t xml:space="preserve">: Utilize Barcelona’s open data platform (</w:t>
      </w:r>
      <w:r>
        <w:rPr>
          <w:iCs/>
          <w:i/>
        </w:rPr>
        <w:t xml:space="preserve">Barcelona Open Data</w:t>
      </w:r>
      <w:r>
        <w:t xml:space="preserve">) and satellite imagery (Sentinel-2) to map thermal, hydrological, and energy flow patterns across the city. Cross-reference with Spanish National Statistics Institute (INE) demographic data to model tourist vs. resident environmental impacts.</w:t>
      </w:r>
    </w:p>
    <w:p>
      <w:pPr>
        <w:numPr>
          <w:ilvl w:val="0"/>
          <w:numId w:val="1002"/>
        </w:numPr>
        <w:pStyle w:val="Compact"/>
      </w:pPr>
      <w:r>
        <w:rPr>
          <w:bCs/>
          <w:b/>
        </w:rPr>
        <w:t xml:space="preserve">Phase 2: Solution Design &amp; Simulation (Months 7-14)</w:t>
      </w:r>
      <w:r>
        <w:t xml:space="preserve">: Apply computational fluid dynamics (CFD) and water-energy network modeling in Barcelona-specific scenarios using open-source tools (</w:t>
      </w:r>
      <w:r>
        <w:rPr>
          <w:iCs/>
          <w:i/>
        </w:rPr>
        <w:t xml:space="preserve">OpenFOAM</w:t>
      </w:r>
      <w:r>
        <w:t xml:space="preserve">,</w:t>
      </w:r>
      <w:r>
        <w:t xml:space="preserve"> </w:t>
      </w:r>
      <w:r>
        <w:rPr>
          <w:iCs/>
          <w:i/>
        </w:rPr>
        <w:t xml:space="preserve">EPANET</w:t>
      </w:r>
      <w:r>
        <w:t xml:space="preserve">). Test solutions against local conditions: high salinity soil profiles, Mediterranean vegetation adaptability (e.g., native lavender, rosemary), and Spain’s strict building codes for green infrastructure.</w:t>
      </w:r>
    </w:p>
    <w:p>
      <w:pPr>
        <w:numPr>
          <w:ilvl w:val="0"/>
          <w:numId w:val="1002"/>
        </w:numPr>
        <w:pStyle w:val="Compact"/>
      </w:pPr>
      <w:r>
        <w:rPr>
          <w:bCs/>
          <w:b/>
        </w:rPr>
        <w:t xml:space="preserve">Phase 3: Co-Creation &amp; Impact Assessment (Months 15-20)</w:t>
      </w:r>
      <w:r>
        <w:t xml:space="preserve">: Partner with Barcelona’s</w:t>
      </w:r>
      <w:r>
        <w:t xml:space="preserve"> </w:t>
      </w:r>
      <w:r>
        <w:rPr>
          <w:iCs/>
          <w:i/>
        </w:rPr>
        <w:t xml:space="preserve">Agència de l'Aigua</w:t>
      </w:r>
      <w:r>
        <w:t xml:space="preserve"> </w:t>
      </w:r>
      <w:r>
        <w:t xml:space="preserve">(Water Agency) and the University of Barcelona’s Environmental Engineering Department to conduct pilot installations and community workshops. Measure outcomes using Spain’s</w:t>
      </w:r>
      <w:r>
        <w:t xml:space="preserve"> </w:t>
      </w:r>
      <w:r>
        <w:rPr>
          <w:iCs/>
          <w:i/>
        </w:rPr>
        <w:t xml:space="preserve">Environmental Indicators System</w:t>
      </w:r>
      <w:r>
        <w:t xml:space="preserve">, focusing on carbon footprint reduction, cost-effectiveness under Spanish subsidy schemes (e.g.,</w:t>
      </w:r>
      <w:r>
        <w:t xml:space="preserve"> </w:t>
      </w:r>
      <w:r>
        <w:rPr>
          <w:iCs/>
          <w:i/>
        </w:rPr>
        <w:t xml:space="preserve">Plan Renove</w:t>
      </w:r>
      <w:r>
        <w:t xml:space="preserve">), and social acceptance metrics.</w:t>
      </w:r>
    </w:p>
    <w:bookmarkEnd w:id="23"/>
    <w:bookmarkStart w:id="24" w:name="Xf586e317916c9ba2ccd08563ecce1040879106f"/>
    <w:p>
      <w:pPr>
        <w:pStyle w:val="Heading2"/>
      </w:pPr>
      <w:r>
        <w:t xml:space="preserve">Rationale for Barcelona as the Research Focus</w:t>
      </w:r>
    </w:p>
    <w:p>
      <w:pPr>
        <w:pStyle w:val="FirstParagraph"/>
      </w:pPr>
      <w:r>
        <w:t xml:space="preserve">The choice of Barcelona is strategic. As Spain’s second-largest city and a UNESCO Creative City of Crafts and Folk Arts, it offers a rich case study in balancing heritage conservation with innovation. Its 2030 Climate Neutrality Plan explicitly targets "transforming Barcelona into a model of climate resilience," making it an ideal laboratory for</w:t>
      </w:r>
      <w:r>
        <w:t xml:space="preserve"> </w:t>
      </w:r>
      <w:r>
        <w:rPr>
          <w:bCs/>
          <w:b/>
        </w:rPr>
        <w:t xml:space="preserve">Environmental Engineer</w:t>
      </w:r>
      <w:r>
        <w:t xml:space="preserve">-led interventions. Critically, Barcelona’s urban planning innovations—such as the</w:t>
      </w:r>
      <w:r>
        <w:t xml:space="preserve"> </w:t>
      </w:r>
      <w:r>
        <w:rPr>
          <w:iCs/>
          <w:i/>
        </w:rPr>
        <w:t xml:space="preserve">Superilles</w:t>
      </w:r>
      <w:r>
        <w:t xml:space="preserve"> </w:t>
      </w:r>
      <w:r>
        <w:t xml:space="preserve">(superblocks) program and the</w:t>
      </w:r>
      <w:r>
        <w:t xml:space="preserve"> </w:t>
      </w:r>
      <w:r>
        <w:rPr>
          <w:iCs/>
          <w:i/>
        </w:rPr>
        <w:t xml:space="preserve">Biodiversity Strategy 2030</w:t>
      </w:r>
      <w:r>
        <w:t xml:space="preserve">—create a supportive ecosystem for piloting integrated solutions that can be scaled across Spain. This research directly supports Spain’s commitments under the EU Green Deal, ensuring local relevance while contributing to national policy development.</w:t>
      </w:r>
    </w:p>
    <w:bookmarkEnd w:id="24"/>
    <w:bookmarkStart w:id="25" w:name="expected-contributions-and-impact"/>
    <w:p>
      <w:pPr>
        <w:pStyle w:val="Heading2"/>
      </w:pPr>
      <w:r>
        <w:t xml:space="preserve">Expected Contributions and Impact</w:t>
      </w:r>
    </w:p>
    <w:p>
      <w:pPr>
        <w:pStyle w:val="FirstParagraph"/>
      </w:pPr>
      <w:r>
        <w:t xml:space="preserve">This thesis will produce three key outputs: (1) A publicly accessible Barcelona-specific water-energy nexus model for urban planners; (2) Technical guidelines for implementing climate-resilient infrastructure compliant with Spanish regulations; and (3) A validated framework demonstrating how</w:t>
      </w:r>
      <w:r>
        <w:t xml:space="preserve"> </w:t>
      </w:r>
      <w:r>
        <w:rPr>
          <w:bCs/>
          <w:b/>
        </w:rPr>
        <w:t xml:space="preserve">Environmental Engineer</w:t>
      </w:r>
      <w:r>
        <w:t xml:space="preserve">s can lead cross-sectoral collaboration between municipal authorities, academia, and civil society. The findings will directly inform Barcelona’s upcoming</w:t>
      </w:r>
      <w:r>
        <w:t xml:space="preserve"> </w:t>
      </w:r>
      <w:r>
        <w:rPr>
          <w:iCs/>
          <w:i/>
        </w:rPr>
        <w:t xml:space="preserve">Urban Climate Adaptation Plan 2025</w:t>
      </w:r>
      <w:r>
        <w:t xml:space="preserve">, while providing a replicable model for other Mediterranean cities in Spain (e.g., Valencia, Malaga) facing similar climate pressures. Crucially, it elevates the</w:t>
      </w:r>
      <w:r>
        <w:t xml:space="preserve"> </w:t>
      </w:r>
      <w:r>
        <w:rPr>
          <w:bCs/>
          <w:b/>
        </w:rPr>
        <w:t xml:space="preserve">Environmental Engineer</w:t>
      </w:r>
      <w:r>
        <w:t xml:space="preserve"> </w:t>
      </w:r>
      <w:r>
        <w:t xml:space="preserve">from technician to strategic decision-maker within Barcelona’s sustainability governance structure.</w:t>
      </w:r>
    </w:p>
    <w:bookmarkEnd w:id="25"/>
    <w:bookmarkStart w:id="27" w:name="Xedb1f6611b4d2c8dfc73a16f31bc31249344a29"/>
    <w:p>
      <w:pPr>
        <w:pStyle w:val="Heading2"/>
      </w:pPr>
      <w:r>
        <w:t xml:space="preserve">Conclusion: A Call for Contextualized Engineering Excellence</w:t>
      </w:r>
    </w:p>
    <w:p>
      <w:pPr>
        <w:pStyle w:val="FirstParagraph"/>
      </w:pPr>
      <w:r>
        <w:t xml:space="preserve">In a world where cities contribute 75% of global CO₂ emissions, the need for place-based environmental engineering is urgent. This</w:t>
      </w:r>
      <w:r>
        <w:t xml:space="preserve"> </w:t>
      </w:r>
      <w:r>
        <w:rPr>
          <w:bCs/>
          <w:b/>
        </w:rPr>
        <w:t xml:space="preserve">Thesis Proposal</w:t>
      </w:r>
      <w:r>
        <w:t xml:space="preserve"> </w:t>
      </w:r>
      <w:r>
        <w:t xml:space="preserve">argues that Barcelona—through its unique blend of urban complexity, climate vulnerability, and progressive policy landscape—provides the ideal context to pioneer solutions that redefine the role of the</w:t>
      </w:r>
      <w:r>
        <w:t xml:space="preserve"> </w:t>
      </w:r>
      <w:r>
        <w:rPr>
          <w:bCs/>
          <w:b/>
        </w:rPr>
        <w:t xml:space="preserve">Environmental Engineer</w:t>
      </w:r>
      <w:r>
        <w:t xml:space="preserve">. By embedding research within Spain’s regulatory framework and Barcelona’s concrete sustainability initiatives, this work transcends academic inquiry to deliver actionable strategies for a city already at the forefront of urban innovation. The outcome will not only advance environmental engineering practice in</w:t>
      </w:r>
      <w:r>
        <w:t xml:space="preserve"> </w:t>
      </w:r>
      <w:r>
        <w:rPr>
          <w:bCs/>
          <w:b/>
        </w:rPr>
        <w:t xml:space="preserve">Spain Barcelona</w:t>
      </w:r>
      <w:r>
        <w:t xml:space="preserve"> </w:t>
      </w:r>
      <w:r>
        <w:t xml:space="preserve">but also establish a benchmark for Mediterranean urban resilience that can inspire cities across Europe and beyond.</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Environmental Engineering in Barcelona, Spain</dc:title>
  <dc:creator/>
  <dc:language>en</dc:language>
  <cp:keywords/>
  <dcterms:created xsi:type="dcterms:W3CDTF">2026-07-14T05:50:24Z</dcterms:created>
  <dcterms:modified xsi:type="dcterms:W3CDTF">2026-07-14T05:50:24Z</dcterms:modified>
</cp:coreProperties>
</file>

<file path=docProps/custom.xml><?xml version="1.0" encoding="utf-8"?>
<Properties xmlns="http://schemas.openxmlformats.org/officeDocument/2006/custom-properties" xmlns:vt="http://schemas.openxmlformats.org/officeDocument/2006/docPropsVTypes"/>
</file>