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Switzerland</w:t>
      </w:r>
      <w:r>
        <w:t xml:space="preserve"> </w:t>
      </w:r>
      <w:r>
        <w:t xml:space="preserve">Zurich</w:t>
      </w:r>
    </w:p>
    <w:bookmarkStart w:id="28" w:name="X62d78bce3ca8aac822c6aa77d99e98b93bbd44e"/>
    <w:p>
      <w:pPr>
        <w:pStyle w:val="Heading1"/>
      </w:pPr>
      <w:r>
        <w:t xml:space="preserve">Thesis Proposal: Innovative Approaches to Urban Water Resource Management for a Resilient Switzerland Zurich</w:t>
      </w:r>
    </w:p>
    <w:p>
      <w:pPr>
        <w:pStyle w:val="FirstParagraph"/>
      </w:pPr>
      <w:r>
        <w:rPr>
          <w:bCs/>
          <w:b/>
        </w:rPr>
        <w:t xml:space="preserve">Submitted by:</w:t>
      </w:r>
      <w:r>
        <w:t xml:space="preserve"> </w:t>
      </w:r>
      <w:r>
        <w:t xml:space="preserve">[Student Name]</w:t>
      </w:r>
      <w:r>
        <w:br/>
      </w:r>
      <w:r>
        <w:rPr>
          <w:bCs/>
          <w:b/>
        </w:rPr>
        <w:t xml:space="preserve">Potential Supervisor:</w:t>
      </w:r>
      <w:r>
        <w:t xml:space="preserve"> </w:t>
      </w:r>
      <w:r>
        <w:t xml:space="preserve">Prof. Dr. [Name], Institute of Environmental Engineering, ETH Zurich</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Xb5a18fcfa89de5a983830576625fc104d26d38f"/>
    <w:p>
      <w:pPr>
        <w:pStyle w:val="Heading2"/>
      </w:pPr>
      <w:r>
        <w:t xml:space="preserve">I. Introduction: Contextualizing the Challenge in Switzerland Zurich</w:t>
      </w:r>
    </w:p>
    <w:p>
      <w:pPr>
        <w:pStyle w:val="FirstParagraph"/>
      </w:pPr>
      <w:r>
        <w:t xml:space="preserve">The rapidly urbanizing landscape of Switzerland Zurich presents a critical nexus between environmental sustainability and infrastructure resilience. As one of Europe's most dynamic metropolitan centers, Zurich faces intensifying pressure from climate change impacts, including altered precipitation patterns, increased flood risks, and declining water quality in the Limmat River basin. This Thesis Proposal addresses a pressing need for next-generation solutions where the role of an</w:t>
      </w:r>
      <w:r>
        <w:t xml:space="preserve"> </w:t>
      </w:r>
      <w:r>
        <w:rPr>
          <w:bCs/>
          <w:b/>
        </w:rPr>
        <w:t xml:space="preserve">Environmental Engineer</w:t>
      </w:r>
      <w:r>
        <w:t xml:space="preserve"> </w:t>
      </w:r>
      <w:r>
        <w:t xml:space="preserve">becomes indispensable. Switzerland’s commitment to environmental stewardship—evident in its Federal Act on the Protection of Nature and Cultural Heritage—demands innovative, localized strategies that align with Zurich's vision for carbon neutrality by 2040. This research directly responds to these imperatives, positioning the</w:t>
      </w:r>
      <w:r>
        <w:t xml:space="preserve"> </w:t>
      </w:r>
      <w:r>
        <w:rPr>
          <w:bCs/>
          <w:b/>
        </w:rPr>
        <w:t xml:space="preserve">Environmental Engineer</w:t>
      </w:r>
      <w:r>
        <w:t xml:space="preserve"> </w:t>
      </w:r>
      <w:r>
        <w:t xml:space="preserve">as a pivotal agent in transforming water management systems within</w:t>
      </w:r>
      <w:r>
        <w:t xml:space="preserve"> </w:t>
      </w:r>
      <w:r>
        <w:rPr>
          <w:bCs/>
          <w:b/>
        </w:rPr>
        <w:t xml:space="preserve">Switzerland Zurich</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urban water management in Zurich relies heavily on conventional grey infrastructure (e.g., concrete channels, centralized treatment plants), which struggles to address emerging challenges like stormwater runoff contamination from microplastics and pharmaceuticals. While Swiss research has advanced in water treatment technologies, there is a notable scarcity of integrated studies focusing on *urban catchment-scale* resilience within the Zurich context. Crucially, existing models often overlook socio-technical dimensions—such as community adaptation capacity and policy integration—which are vital for long-term success in a city where 40% of the population lives within 3 km of waterways. This gap undermines Zurich’s ability to meet its "Green City" objectives. Therefore, this Thesis Proposal seeks to bridge this divide through a holistic framework designed explicitly for</w:t>
      </w:r>
      <w:r>
        <w:t xml:space="preserve"> </w:t>
      </w:r>
      <w:r>
        <w:rPr>
          <w:bCs/>
          <w:b/>
        </w:rPr>
        <w:t xml:space="preserve">Switzerland Zurich</w:t>
      </w:r>
      <w:r>
        <w:t xml:space="preserve">.</w:t>
      </w:r>
    </w:p>
    <w:bookmarkEnd w:id="21"/>
    <w:bookmarkStart w:id="22" w:name="Xdd57296953dec2d4610b281af9ffce577d048cd"/>
    <w:p>
      <w:pPr>
        <w:pStyle w:val="Heading2"/>
      </w:pPr>
      <w:r>
        <w:t xml:space="preserve">III. Literature Review: Synthesis and Critical Gaps</w:t>
      </w:r>
    </w:p>
    <w:p>
      <w:pPr>
        <w:pStyle w:val="FirstParagraph"/>
      </w:pPr>
      <w:r>
        <w:t xml:space="preserve">Recent studies (e.g., Müller et al., 2021; Swiss Federal Institute of Aquatic Science, 2022) highlight the efficacy of green infrastructure—such as bioswales and permeable pavements—in reducing urban runoff. However, these solutions remain underutilized in Zurich due to fragmented governance between municipal departments (water, transport, planning) and insufficient data on localized hydrological responses. Meanwhile, European directives like the Water Framework Directive emphasize ecosystem-based approaches but lack city-specific implementation protocols. This Thesis Proposal builds upon this foundation while addressing two critical gaps: (1) quantifying the economic and ecological trade-offs of hybrid infrastructure in Zurich’s unique geological setting (glacial moraine soils), and (2) developing a participatory governance model involving citizens, city planners, and industry stakeholders. The proposed research transcends conventional</w:t>
      </w:r>
      <w:r>
        <w:t xml:space="preserve"> </w:t>
      </w:r>
      <w:r>
        <w:rPr>
          <w:bCs/>
          <w:b/>
        </w:rPr>
        <w:t xml:space="preserve">Environmental Engineer</w:t>
      </w:r>
      <w:r>
        <w:t xml:space="preserve"> </w:t>
      </w:r>
      <w:r>
        <w:t xml:space="preserve">practice by embedding social science methodologies into technical design.</w:t>
      </w:r>
    </w:p>
    <w:bookmarkEnd w:id="22"/>
    <w:bookmarkStart w:id="23" w:name="iv.-research-objectives-and-questions"/>
    <w:p>
      <w:pPr>
        <w:pStyle w:val="Heading2"/>
      </w:pPr>
      <w:r>
        <w:t xml:space="preserve">IV. Research Objectives and Questions</w:t>
      </w:r>
    </w:p>
    <w:p>
      <w:pPr>
        <w:pStyle w:val="FirstParagraph"/>
      </w:pPr>
      <w:r>
        <w:t xml:space="preserve">This Thesis Proposal outlines three interconnected objectives for the master’s research:</w:t>
      </w:r>
    </w:p>
    <w:p>
      <w:pPr>
        <w:numPr>
          <w:ilvl w:val="0"/>
          <w:numId w:val="1001"/>
        </w:numPr>
        <w:pStyle w:val="Compact"/>
      </w:pPr>
      <w:r>
        <w:rPr>
          <w:bCs/>
          <w:b/>
        </w:rPr>
        <w:t xml:space="preserve">Evaluate</w:t>
      </w:r>
      <w:r>
        <w:t xml:space="preserve"> </w:t>
      </w:r>
      <w:r>
        <w:t xml:space="preserve">the performance of existing and proposed green-grey infrastructure combinations in reducing pollutant loads (specifically microplastics and nitrogen) across three distinct Zurich catchments (e.g., Sihl, Limmat, Oberer Werd).</w:t>
      </w:r>
    </w:p>
    <w:p>
      <w:pPr>
        <w:numPr>
          <w:ilvl w:val="0"/>
          <w:numId w:val="1001"/>
        </w:numPr>
        <w:pStyle w:val="Compact"/>
      </w:pPr>
      <w:r>
        <w:rPr>
          <w:bCs/>
          <w:b/>
        </w:rPr>
        <w:t xml:space="preserve">Develop</w:t>
      </w:r>
      <w:r>
        <w:t xml:space="preserve"> </w:t>
      </w:r>
      <w:r>
        <w:t xml:space="preserve">a predictive hydrological model calibrated for Zurich’s climate projections (2050/2100), integrating real-time sensor data from the City of Zurich’s smart water network.</w:t>
      </w:r>
    </w:p>
    <w:p>
      <w:pPr>
        <w:numPr>
          <w:ilvl w:val="0"/>
          <w:numId w:val="1001"/>
        </w:numPr>
        <w:pStyle w:val="Compact"/>
      </w:pPr>
      <w:r>
        <w:rPr>
          <w:bCs/>
          <w:b/>
        </w:rPr>
        <w:t xml:space="preserve">Design</w:t>
      </w:r>
      <w:r>
        <w:t xml:space="preserve"> </w:t>
      </w:r>
      <w:r>
        <w:t xml:space="preserve">a participatory governance toolkit to facilitate cross-departmental collaboration, tested through workshops with Zurich Water Management and local community groups.</w:t>
      </w:r>
    </w:p>
    <w:p>
      <w:pPr>
        <w:pStyle w:val="FirstParagraph"/>
      </w:pPr>
      <w:r>
        <w:t xml:space="preserve">These objectives directly respond to key questions: How can an</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optimize infrastructure for both ecological health and social equity? What institutional reforms are needed to scale solutions citywide?</w:t>
      </w:r>
    </w:p>
    <w:bookmarkEnd w:id="23"/>
    <w:bookmarkStart w:id="24" w:name="v.-methodology-a-multi-method-approach"/>
    <w:p>
      <w:pPr>
        <w:pStyle w:val="Heading2"/>
      </w:pPr>
      <w:r>
        <w:t xml:space="preserve">V. Methodology: A Multi-Method Approach</w:t>
      </w:r>
    </w:p>
    <w:p>
      <w:pPr>
        <w:pStyle w:val="FirstParagraph"/>
      </w:pPr>
      <w:r>
        <w:t xml:space="preserve">The research employs a mixed-methods framework:</w:t>
      </w:r>
    </w:p>
    <w:p>
      <w:pPr>
        <w:numPr>
          <w:ilvl w:val="0"/>
          <w:numId w:val="1002"/>
        </w:numPr>
        <w:pStyle w:val="Compact"/>
      </w:pPr>
      <w:r>
        <w:rPr>
          <w:bCs/>
          <w:b/>
        </w:rPr>
        <w:t xml:space="preserve">Field Monitoring (Months 1–4):</w:t>
      </w:r>
      <w:r>
        <w:t xml:space="preserve"> </w:t>
      </w:r>
      <w:r>
        <w:t xml:space="preserve">Install low-cost sensors in selected Zurich catchments to collect real-time data on runoff volume, turbidity, and pollutant concentrations during storm events. Data will be cross-referenced with Zurich’s existing environmental databases.</w:t>
      </w:r>
    </w:p>
    <w:p>
      <w:pPr>
        <w:numPr>
          <w:ilvl w:val="0"/>
          <w:numId w:val="1002"/>
        </w:numPr>
        <w:pStyle w:val="Compact"/>
      </w:pPr>
      <w:r>
        <w:rPr>
          <w:bCs/>
          <w:b/>
        </w:rPr>
        <w:t xml:space="preserve">Modeling &amp; Simulation (Months 5–8):</w:t>
      </w:r>
      <w:r>
        <w:t xml:space="preserve"> </w:t>
      </w:r>
      <w:r>
        <w:t xml:space="preserve">Use MIKE SHE hydrological modeling software (validated against Zurich’s historical flood records) to simulate climate-resilient infrastructure scenarios under IPCC RCP 4.5/8.5 scenarios.</w:t>
      </w:r>
    </w:p>
    <w:p>
      <w:pPr>
        <w:numPr>
          <w:ilvl w:val="0"/>
          <w:numId w:val="1002"/>
        </w:numPr>
        <w:pStyle w:val="Compact"/>
      </w:pPr>
      <w:r>
        <w:rPr>
          <w:bCs/>
          <w:b/>
        </w:rPr>
        <w:t xml:space="preserve">Stakeholder Co-Creation (Months 9–12):</w:t>
      </w:r>
      <w:r>
        <w:t xml:space="preserve"> </w:t>
      </w:r>
      <w:r>
        <w:t xml:space="preserve">Facilitate iterative workshops with Zurich Water, municipal planners, and neighborhood associations to co-design governance protocols and prioritize pilot sites for infrastructure rollout.</w:t>
      </w:r>
    </w:p>
    <w:p>
      <w:pPr>
        <w:pStyle w:val="FirstParagraph"/>
      </w:pPr>
      <w:r>
        <w:t xml:space="preserve">This approach ensures the Thesis Proposal delivers actionable insights rooted in Zurich’s real-world constraints. Crucially, all data collection will adhere to Swiss ethics standards (e.g., FOPA guidelines) and leverage ETH Zurich’s partnerships with the City of Zurich Water Department—ensuring seamless implementation within</w:t>
      </w:r>
      <w:r>
        <w:t xml:space="preserve"> </w:t>
      </w:r>
      <w:r>
        <w:rPr>
          <w:bCs/>
          <w:b/>
        </w:rPr>
        <w:t xml:space="preserve">Switzerland Zurich</w:t>
      </w:r>
      <w:r>
        <w:t xml:space="preserve">'s institutional ecosystem.</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city-specific infrastructure optimization framework that reduces pollutant runoff by ≥30% while lowering long-term maintenance costs compared to traditional systems.</w:t>
      </w:r>
    </w:p>
    <w:p>
      <w:pPr>
        <w:numPr>
          <w:ilvl w:val="0"/>
          <w:numId w:val="1003"/>
        </w:numPr>
        <w:pStyle w:val="Compact"/>
      </w:pPr>
      <w:r>
        <w:t xml:space="preserve">An open-access digital toolkit for urban water managers, including the calibrated hydrological model and governance templates tailored for Swiss municipalities.</w:t>
      </w:r>
    </w:p>
    <w:p>
      <w:pPr>
        <w:numPr>
          <w:ilvl w:val="0"/>
          <w:numId w:val="1003"/>
        </w:numPr>
        <w:pStyle w:val="Compact"/>
      </w:pPr>
      <w:r>
        <w:t xml:space="preserve">Policy briefs advocating for integrated water governance reforms, directly informing Zurich’s upcoming "Urban Water Strategy 2030."</w:t>
      </w:r>
    </w:p>
    <w:p>
      <w:pPr>
        <w:pStyle w:val="FirstParagraph"/>
      </w:pPr>
      <w:r>
        <w:t xml:space="preserve">The significance extends beyond Zurich: as a global leader in environmental technology,</w:t>
      </w:r>
      <w:r>
        <w:t xml:space="preserve"> </w:t>
      </w:r>
      <w:r>
        <w:rPr>
          <w:bCs/>
          <w:b/>
        </w:rPr>
        <w:t xml:space="preserve">Switzerland Zurich</w:t>
      </w:r>
      <w:r>
        <w:t xml:space="preserve"> </w:t>
      </w:r>
      <w:r>
        <w:t xml:space="preserve">offers a replicable model for cities facing similar climate pressures. For the aspiring</w:t>
      </w:r>
      <w:r>
        <w:t xml:space="preserve"> </w:t>
      </w:r>
      <w:r>
        <w:rPr>
          <w:bCs/>
          <w:b/>
        </w:rPr>
        <w:t xml:space="preserve">Environmental Engineer</w:t>
      </w:r>
      <w:r>
        <w:t xml:space="preserve">, this research cultivates expertise at the intersection of technical innovation and socio-ecological systems—a critical competency for addressing 21st-century sustainability challenges. The Thesis Proposal thus aligns with Switzerland’s national strategy for "Sustainable Urban Development" and ETH Zurich’s mission to advance engineering solutions that serve societal needs.</w:t>
      </w:r>
    </w:p>
    <w:bookmarkEnd w:id="25"/>
    <w:bookmarkStart w:id="26" w:name="vii.-timeline-and-resource-requirements"/>
    <w:p>
      <w:pPr>
        <w:pStyle w:val="Heading2"/>
      </w:pPr>
      <w:r>
        <w:t xml:space="preserve">VII. Timeline and Resource Requirements</w:t>
      </w:r>
    </w:p>
    <w:p>
      <w:pPr>
        <w:pStyle w:val="FirstParagraph"/>
      </w:pPr>
      <w:r>
        <w:t xml:space="preserve">The 14-month research timeline is structured to maximize engagement with Zurich stakeholders:</w:t>
      </w:r>
    </w:p>
    <w:p>
      <w:pPr>
        <w:numPr>
          <w:ilvl w:val="0"/>
          <w:numId w:val="1004"/>
        </w:numPr>
        <w:pStyle w:val="Compact"/>
      </w:pPr>
      <w:r>
        <w:rPr>
          <w:bCs/>
          <w:b/>
        </w:rPr>
        <w:t xml:space="preserve">Months 1–3:</w:t>
      </w:r>
      <w:r>
        <w:t xml:space="preserve"> </w:t>
      </w:r>
      <w:r>
        <w:t xml:space="preserve">Literature review, site selection, sensor deployment.</w:t>
      </w:r>
    </w:p>
    <w:p>
      <w:pPr>
        <w:numPr>
          <w:ilvl w:val="0"/>
          <w:numId w:val="1004"/>
        </w:numPr>
        <w:pStyle w:val="Compact"/>
      </w:pPr>
      <w:r>
        <w:rPr>
          <w:bCs/>
          <w:b/>
        </w:rPr>
        <w:t xml:space="preserve">Months 4–6:</w:t>
      </w:r>
      <w:r>
        <w:t xml:space="preserve"> </w:t>
      </w:r>
      <w:r>
        <w:t xml:space="preserve">Data collection and initial modeling.</w:t>
      </w:r>
    </w:p>
    <w:p>
      <w:pPr>
        <w:numPr>
          <w:ilvl w:val="0"/>
          <w:numId w:val="1004"/>
        </w:numPr>
        <w:pStyle w:val="Compact"/>
      </w:pPr>
      <w:r>
        <w:rPr>
          <w:bCs/>
          <w:b/>
        </w:rPr>
        <w:t xml:space="preserve">Months 7–9:</w:t>
      </w:r>
      <w:r>
        <w:t xml:space="preserve"> </w:t>
      </w:r>
      <w:r>
        <w:t xml:space="preserve">Model refinement and stakeholder workshops.</w:t>
      </w:r>
    </w:p>
    <w:p>
      <w:pPr>
        <w:numPr>
          <w:ilvl w:val="0"/>
          <w:numId w:val="1004"/>
        </w:numPr>
        <w:pStyle w:val="Compact"/>
      </w:pPr>
      <w:r>
        <w:rPr>
          <w:bCs/>
          <w:b/>
        </w:rPr>
        <w:t xml:space="preserve">Months 10–12:</w:t>
      </w:r>
      <w:r>
        <w:t xml:space="preserve"> </w:t>
      </w:r>
      <w:r>
        <w:t xml:space="preserve">Framework validation, drafting final report, policy engagement.</w:t>
      </w:r>
    </w:p>
    <w:p>
      <w:pPr>
        <w:pStyle w:val="FirstParagraph"/>
      </w:pPr>
      <w:r>
        <w:t xml:space="preserve">Required resources include access to Zurich’s environmental sensor network (secured via City of Zurich agreement), ETH’s computational facilities for hydrological modeling, and a CHF 5,000 budget for fieldwork logistics. All protocols will comply with Swiss research integrity standards.</w:t>
      </w:r>
    </w:p>
    <w:bookmarkEnd w:id="26"/>
    <w:bookmarkStart w:id="27" w:name="X502e3fecef098ecfba2bcbad61ff7b5977e371f"/>
    <w:p>
      <w:pPr>
        <w:pStyle w:val="Heading2"/>
      </w:pPr>
      <w:r>
        <w:t xml:space="preserve">VIII. Conclusion: The Environmental Engineer's Role in Shaping Zurich's Future</w:t>
      </w:r>
    </w:p>
    <w:p>
      <w:pPr>
        <w:pStyle w:val="FirstParagraph"/>
      </w:pPr>
      <w:r>
        <w:t xml:space="preserve">As climate volatility intensifies, the need for forward-thinking environmental engineering solutions in Zurich has never been more urgent. This Thesis Proposal positions the</w:t>
      </w:r>
      <w:r>
        <w:t xml:space="preserve"> </w:t>
      </w:r>
      <w:r>
        <w:rPr>
          <w:bCs/>
          <w:b/>
        </w:rPr>
        <w:t xml:space="preserve">Environmental Engineer</w:t>
      </w:r>
      <w:r>
        <w:t xml:space="preserve"> </w:t>
      </w:r>
      <w:r>
        <w:t xml:space="preserve">as a catalyst for systemic change—moving beyond technical fixes to integrate ecological, economic, and social dimensions of water resilience. By focusing on</w:t>
      </w:r>
      <w:r>
        <w:t xml:space="preserve"> </w:t>
      </w:r>
      <w:r>
        <w:rPr>
          <w:bCs/>
          <w:b/>
        </w:rPr>
        <w:t xml:space="preserve">Switzerland Zurich</w:t>
      </w:r>
      <w:r>
        <w:t xml:space="preserve">, the research delivers immediate value to a city renowned for its environmental leadership while generating scalable methodologies applicable across European urban centers. Ultimately, this work embodies the ETH Zurich ethos: "Engineering for Society." Completing this Thesis Proposal will not only fulfill academic requirements but also equip the candidate to become an influential</w:t>
      </w:r>
      <w:r>
        <w:t xml:space="preserve"> </w:t>
      </w:r>
      <w:r>
        <w:rPr>
          <w:bCs/>
          <w:b/>
        </w:rPr>
        <w:t xml:space="preserve">Environmental Engineer</w:t>
      </w:r>
      <w:r>
        <w:t xml:space="preserve"> </w:t>
      </w:r>
      <w:r>
        <w:t xml:space="preserve">at the forefront of sustainable urban development in Switzerland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Management in Switzerland Zurich</dc:title>
  <dc:creator/>
  <dc:language>en</dc:language>
  <cp:keywords/>
  <dcterms:created xsi:type="dcterms:W3CDTF">2026-07-20T02:03:32Z</dcterms:created>
  <dcterms:modified xsi:type="dcterms:W3CDTF">2026-07-20T02:03:32Z</dcterms:modified>
</cp:coreProperties>
</file>

<file path=docProps/custom.xml><?xml version="1.0" encoding="utf-8"?>
<Properties xmlns="http://schemas.openxmlformats.org/officeDocument/2006/custom-properties" xmlns:vt="http://schemas.openxmlformats.org/officeDocument/2006/docPropsVTypes"/>
</file>