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Environmental</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2808c94f5ab00a8d1dbbd6436de76a38459c65b"/>
    <w:p>
      <w:pPr>
        <w:pStyle w:val="Heading1"/>
      </w:pPr>
      <w:r>
        <w:t xml:space="preserve">Thesis Proposal: Advancing Sustainable Environmental Engineering Practices for Urban Resilience in United Arab Emirates Dubai</w:t>
      </w:r>
    </w:p>
    <w:bookmarkStart w:id="20" w:name="i.-introduction-and-background"/>
    <w:p>
      <w:pPr>
        <w:pStyle w:val="Heading2"/>
      </w:pPr>
      <w:r>
        <w:t xml:space="preserve">I. Introduction and Background</w:t>
      </w:r>
    </w:p>
    <w:p>
      <w:pPr>
        <w:pStyle w:val="FirstParagraph"/>
      </w:pPr>
      <w:r>
        <w:t xml:space="preserve">The rapid urbanization of the United Arab Emirates Dubai presents unprecedented environmental challenges that demand innovative solutions from the next generation of Environmental Engineers. As one of the world's fastest-growing metropolitan centers, Dubai faces acute pressures including water scarcity, energy-intensive infrastructure, waste management crises, and air quality deterioration. The city's ambitious Vision 2050 and Dubai Clean Energy Strategy 2050 target 75% clean energy by 2050 but require sophisticated engineering interventions to balance development with ecological integrity. This Thesis Proposal addresses a critical gap: the lack of context-specific environmental engineering frameworks tailored to Dubai's extreme arid climate, rapid construction cycles, and high per capita resource consumption. An Environmental Engineer operating in United Arab Emirates Dubai cannot rely on global models alone; they must navigate unique regional constraints where 90% of water supply comes from energy-intensive desalination and urban heat islands reach 50°C+ during summer months.</w:t>
      </w:r>
    </w:p>
    <w:bookmarkEnd w:id="20"/>
    <w:bookmarkStart w:id="21" w:name="ii.-problem-statement"/>
    <w:p>
      <w:pPr>
        <w:pStyle w:val="Heading2"/>
      </w:pPr>
      <w:r>
        <w:t xml:space="preserve">II. Problem Statement</w:t>
      </w:r>
    </w:p>
    <w:p>
      <w:pPr>
        <w:pStyle w:val="FirstParagraph"/>
      </w:pPr>
      <w:r>
        <w:t xml:space="preserve">Current environmental engineering practices in Dubai often prioritize short-term development over long-term sustainability, resulting in systemic vulnerabilities. Key issues include: (1) Desalination plants consuming 30% of Dubai's electricity while producing brine waste that degrades marine ecosystems; (2) Construction waste comprising 50% of landfill volume despite Dubai's high building rates; (3) Air pollution from transportation and industry exceeding WHO guidelines by 200%. These challenges are exacerbated by inadequate integration of environmental engineering into urban planning. The United Arab Emirates Dubai government recognizes this through initiatives like the Dubai Municipality's Sustainable City project, yet a cohesive framework for Environmental Engineers to operationalize circular economy principles remains absent. Without immediate intervention, Dubai risks ecological overshoot—currently consuming 40% more resources than its natural biocapacity.</w:t>
      </w:r>
    </w:p>
    <w:bookmarkEnd w:id="21"/>
    <w:bookmarkStart w:id="22" w:name="iii.-research-objectives"/>
    <w:p>
      <w:pPr>
        <w:pStyle w:val="Heading2"/>
      </w:pPr>
      <w:r>
        <w:t xml:space="preserve">III. Research Objectives</w:t>
      </w:r>
    </w:p>
    <w:p>
      <w:pPr>
        <w:numPr>
          <w:ilvl w:val="0"/>
          <w:numId w:val="1001"/>
        </w:numPr>
        <w:pStyle w:val="Compact"/>
      </w:pPr>
      <w:r>
        <w:t xml:space="preserve">To develop a climate-adaptive environmental engineering model specifically calibrated for Dubai's arid urban context, incorporating solar energy integration and water reclamation.</w:t>
      </w:r>
    </w:p>
    <w:p>
      <w:pPr>
        <w:numPr>
          <w:ilvl w:val="0"/>
          <w:numId w:val="1001"/>
        </w:numPr>
        <w:pStyle w:val="Compact"/>
      </w:pPr>
      <w:r>
        <w:t xml:space="preserve">To evaluate the economic and ecological viability of waste-to-energy systems in Dubai's construction sector through lifecycle analysis of current infrastructure projects.</w:t>
      </w:r>
    </w:p>
    <w:p>
      <w:pPr>
        <w:numPr>
          <w:ilvl w:val="0"/>
          <w:numId w:val="1001"/>
        </w:numPr>
        <w:pStyle w:val="Compact"/>
      </w:pPr>
      <w:r>
        <w:t xml:space="preserve">To create a decision-support tool for Environmental Engineers that quantifies carbon footprints across Dubai's development phases (planning to decommissioning) using real-time IoT sensor data.</w:t>
      </w:r>
    </w:p>
    <w:p>
      <w:pPr>
        <w:numPr>
          <w:ilvl w:val="0"/>
          <w:numId w:val="1001"/>
        </w:numPr>
        <w:pStyle w:val="Compact"/>
      </w:pPr>
      <w:r>
        <w:t xml:space="preserve">To establish performance benchmarks for green building certifications (e.g., LEED, Estidama) that align with Dubai's environmental targets.</w:t>
      </w:r>
    </w:p>
    <w:bookmarkEnd w:id="22"/>
    <w:bookmarkStart w:id="23" w:name="iv.-literature-review-and-contextual-gap"/>
    <w:p>
      <w:pPr>
        <w:pStyle w:val="Heading2"/>
      </w:pPr>
      <w:r>
        <w:t xml:space="preserve">IV. Literature Review and Contextual Gap</w:t>
      </w:r>
    </w:p>
    <w:p>
      <w:pPr>
        <w:pStyle w:val="FirstParagraph"/>
      </w:pPr>
      <w:r>
        <w:t xml:space="preserve">Existing literature on environmental engineering focuses heavily on temperate regions, neglecting arid-zone specifics. Studies by Al-Kaabi (2021) highlight desalination's energy-water nexus in the Gulf but lack implementation frameworks for Dubai's scale. Similarly, waste management research (Al-Jabri et al., 2023) overlooks the city's unique construction boom dynamics. Crucially, no prior work synthesizes Dubai-specific regulatory policies—such as Law No. 6 of 2019 on environmental protection—with engineering practice. This Thesis Proposal bridges that gap by centering Dubai's realities: its desert environment (with annual rainfall below 100mm), extreme heat tolerance requirements for infrastructure, and the UAE's leadership in renewable energy investments (e.g., Mohammed bin Rashid Al Maktoum Solar Park). An Environmental Engineer working in United Arab Emirates Dubai must reconcile these factors with global best practices.</w:t>
      </w:r>
    </w:p>
    <w:bookmarkEnd w:id="23"/>
    <w:bookmarkStart w:id="24" w:name="v.-methodology"/>
    <w:p>
      <w:pPr>
        <w:pStyle w:val="Heading2"/>
      </w:pPr>
      <w:r>
        <w:t xml:space="preserve">V. Methodology</w:t>
      </w:r>
    </w:p>
    <w:p>
      <w:pPr>
        <w:pStyle w:val="FirstParagraph"/>
      </w:pPr>
      <w:r>
        <w:t xml:space="preserve">This research employs a mixed-methods approach designed for Dubai's operational context:</w:t>
      </w:r>
    </w:p>
    <w:p>
      <w:pPr>
        <w:numPr>
          <w:ilvl w:val="0"/>
          <w:numId w:val="1002"/>
        </w:numPr>
        <w:pStyle w:val="Compact"/>
      </w:pPr>
      <w:r>
        <w:rPr>
          <w:bCs/>
          <w:b/>
        </w:rPr>
        <w:t xml:space="preserve">Phase 1 (3 months):</w:t>
      </w:r>
      <w:r>
        <w:t xml:space="preserve"> </w:t>
      </w:r>
      <w:r>
        <w:t xml:space="preserve">Policy and data analysis of Dubai Municipality environmental reports, DEWA energy consumption datasets, and Emirate-level sustainability strategies.</w:t>
      </w:r>
    </w:p>
    <w:p>
      <w:pPr>
        <w:numPr>
          <w:ilvl w:val="0"/>
          <w:numId w:val="1002"/>
        </w:numPr>
        <w:pStyle w:val="Compact"/>
      </w:pPr>
      <w:r>
        <w:rPr>
          <w:bCs/>
          <w:b/>
        </w:rPr>
        <w:t xml:space="preserve">Phase 2 (6 months):</w:t>
      </w:r>
      <w:r>
        <w:t xml:space="preserve"> </w:t>
      </w:r>
      <w:r>
        <w:t xml:space="preserve">Field studies at active construction sites (e.g., Palm Jebel Ali), water treatment plants (e.g., Al-Salam Desalination), and waste facilities using drone-based environmental monitoring and stakeholder interviews with 15+ Environmental Engineers.</w:t>
      </w:r>
    </w:p>
    <w:p>
      <w:pPr>
        <w:numPr>
          <w:ilvl w:val="0"/>
          <w:numId w:val="1002"/>
        </w:numPr>
        <w:pStyle w:val="Compact"/>
      </w:pPr>
      <w:r>
        <w:rPr>
          <w:bCs/>
          <w:b/>
        </w:rPr>
        <w:t xml:space="preserve">Phase 3 (4 months):</w:t>
      </w:r>
      <w:r>
        <w:t xml:space="preserve"> </w:t>
      </w:r>
      <w:r>
        <w:t xml:space="preserve">Development of a digital twin simulation model for Dubai's infrastructure, testing scenarios like solar-powered wastewater treatment or modular construction waste processing units.</w:t>
      </w:r>
    </w:p>
    <w:p>
      <w:pPr>
        <w:numPr>
          <w:ilvl w:val="0"/>
          <w:numId w:val="1002"/>
        </w:numPr>
        <w:pStyle w:val="Compact"/>
      </w:pPr>
      <w:r>
        <w:rPr>
          <w:bCs/>
          <w:b/>
        </w:rPr>
        <w:t xml:space="preserve">Phase 4 (2 months):</w:t>
      </w:r>
      <w:r>
        <w:t xml:space="preserve"> </w:t>
      </w:r>
      <w:r>
        <w:t xml:space="preserve">Validation workshop with Dubai Electricity and Water Authority (DEWA) and the Environmental Research Institute to refine recommendations.</w:t>
      </w:r>
    </w:p>
    <w:p>
      <w:pPr>
        <w:pStyle w:val="FirstParagraph"/>
      </w:pPr>
      <w:r>
        <w:t xml:space="preserve">Data will be analyzed using ArcGIS for spatial environmental impact mapping and LCA software to quantify carbon/water footprints. All methodologies comply with UAE National Standards (Emirates Quality Assurance System) for research ethics.</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3"/>
        </w:numPr>
        <w:pStyle w:val="Compact"/>
      </w:pPr>
      <w:r>
        <w:t xml:space="preserve">A Dubai-specific Environmental Engineering Protocol for sustainable urban development, reducing water-energy nexus impacts by 25% in pilot sites.</w:t>
      </w:r>
    </w:p>
    <w:p>
      <w:pPr>
        <w:numPr>
          <w:ilvl w:val="0"/>
          <w:numId w:val="1003"/>
        </w:numPr>
        <w:pStyle w:val="Compact"/>
      </w:pPr>
      <w:r>
        <w:t xml:space="preserve">An open-source decision-support platform enabling Environmental Engineers to optimize project designs against Dubai's climate and resource constraints.</w:t>
      </w:r>
    </w:p>
    <w:p>
      <w:pPr>
        <w:numPr>
          <w:ilvl w:val="0"/>
          <w:numId w:val="1003"/>
        </w:numPr>
        <w:pStyle w:val="Compact"/>
      </w:pPr>
      <w:r>
        <w:t xml:space="preserve">Policy recommendations for integrating environmental engineering into the "Dubai Green Economy" initiative, directly supporting UAE Vision 2030 goals.</w:t>
      </w:r>
    </w:p>
    <w:p>
      <w:pPr>
        <w:pStyle w:val="FirstParagraph"/>
      </w:pPr>
      <w:r>
        <w:t xml:space="preserve">The significance extends beyond academia: It will empower Environmental Engineers in United Arab Emirates Dubai to become strategic leaders in climate adaptation. With the city investing $54 billion in green projects (2021–2031), this research directly informs the $7.5 billion Dubai Sustainable City development and future infrastructure projects like Expo 2030. Critically, it addresses a talent gap identified by the UAE Ministry of Climate Change &amp; Environment: only 8% of environmental engineering graduates in Arab nations work within their home country due to misaligned curricula.</w:t>
      </w:r>
    </w:p>
    <w:bookmarkEnd w:id="25"/>
    <w:bookmarkStart w:id="26" w:name="vii.-timeline-12-month-framework"/>
    <w:p>
      <w:pPr>
        <w:pStyle w:val="Heading2"/>
      </w:pPr>
      <w:r>
        <w:t xml:space="preserve">VII. Timeline (12-Month Framework)</w:t>
      </w:r>
    </w:p>
    <w:p>
      <w:pPr>
        <w:pStyle w:val="FirstParagraph"/>
      </w:pPr>
      <w:r>
        <w:t xml:space="preserve">Month</w:t>
      </w:r>
    </w:p>
    <w:p>
      <w:pPr>
        <w:pStyle w:val="BodyText"/>
      </w:pPr>
      <w:r>
        <w:t xml:space="preserve">Activities</w:t>
      </w:r>
    </w:p>
    <w:p>
      <w:pPr>
        <w:pStyle w:val="BodyText"/>
      </w:pPr>
      <w:r>
        <w:t xml:space="preserve">Deliverable</w:t>
      </w:r>
    </w:p>
    <w:p>
      <w:pPr>
        <w:pStyle w:val="BodyText"/>
      </w:pPr>
      <w:r>
        <w:t xml:space="preserve">1-3</w:t>
      </w:r>
    </w:p>
    <w:p>
      <w:pPr>
        <w:pStyle w:val="BodyText"/>
      </w:pPr>
      <w:r>
        <w:t xml:space="preserve">Literature review, policy analysis, stakeholder mapping in Dubai</w:t>
      </w:r>
    </w:p>
    <w:p>
      <w:pPr>
        <w:pStyle w:val="BodyText"/>
      </w:pPr>
      <w:r>
        <w:t xml:space="preserve">Critical gap report for UAE environmental engineering practices</w:t>
      </w:r>
    </w:p>
    <w:p>
      <w:pPr>
        <w:pStyle w:val="BodyText"/>
      </w:pPr>
      <w:r>
        <w:t xml:space="preserve">4-6</w:t>
      </w:r>
    </w:p>
    <w:p>
      <w:pPr>
        <w:pStyle w:val="BodyText"/>
      </w:pPr>
      <w:r>
        <w:t xml:space="preserve">Field data collection from 5 Dubai infrastructure sites; IoT sensor deployment</w:t>
      </w:r>
    </w:p>
    <w:p>
      <w:pPr>
        <w:pStyle w:val="BodyText"/>
      </w:pPr>
      <w:r>
        <w:t xml:space="preserve">Environmental impact baseline dataset for Dubai urban systems</w:t>
      </w:r>
    </w:p>
    <w:p>
      <w:pPr>
        <w:pStyle w:val="BodyText"/>
      </w:pPr>
      <w:r>
        <w:t xml:space="preserve">7-9</w:t>
      </w:r>
    </w:p>
    <w:p>
      <w:pPr>
        <w:pStyle w:val="BodyText"/>
      </w:pPr>
      <w:r>
        <w:t xml:space="preserve">&lt;</w:t>
      </w:r>
    </w:p>
    <w:p>
      <w:pPr>
        <w:pStyle w:val="BodyText"/>
      </w:pPr>
      <w:r>
        <w:t xml:space="preserve">Digital twin model development; waste-to-energy feasibility study</w:t>
      </w:r>
    </w:p>
    <w:p>
      <w:pPr>
        <w:pStyle w:val="BodyText"/>
      </w:pPr>
      <w:r>
        <w:t xml:space="preserve">Sustainable engineering framework prototype with cost-benefit analysis</w:t>
      </w:r>
    </w:p>
    <w:p>
      <w:pPr>
        <w:pStyle w:val="BodyText"/>
      </w:pPr>
      <w:r>
        <w:t xml:space="preserve">10-12</w:t>
      </w:r>
    </w:p>
    <w:p>
      <w:pPr>
        <w:pStyle w:val="BodyText"/>
      </w:pPr>
      <w:r>
        <w:t xml:space="preserve">Workshop validation; thesis finalization for UAE environmental authorities</w:t>
      </w:r>
    </w:p>
    <w:p>
      <w:pPr>
        <w:pStyle w:val="BodyText"/>
      </w:pPr>
      <w:r>
        <w:t xml:space="preserve">Publishable research paper; implementation roadmap for Dubai Municipality</w:t>
      </w:r>
    </w:p>
    <w:bookmarkEnd w:id="26"/>
    <w:bookmarkStart w:id="27" w:name="viii.-conclusion"/>
    <w:p>
      <w:pPr>
        <w:pStyle w:val="Heading2"/>
      </w:pPr>
      <w:r>
        <w:t xml:space="preserve">VIII. Conclusion</w:t>
      </w:r>
    </w:p>
    <w:p>
      <w:pPr>
        <w:pStyle w:val="FirstParagraph"/>
      </w:pPr>
      <w:r>
        <w:t xml:space="preserve">The urgency of sustainable development in United Arab Emirates Dubai demands that Environmental Engineers transcend traditional roles to become architects of climate-resilient urbanism. This Thesis Proposal positions environmental engineering at the nexus of Dubai's economic ambitions and ecological survival, offering actionable solutions for water security, waste reduction, and clean energy transition. By grounding research in Dubai's unique environmental constraints—extreme heat, scarce rainfall, and rapid development—this work will equip Environmental Engineers with locally validated tools to advance the city toward its 2050 sustainability targets. The outcomes promise not only academic rigor but tangible societal impact: reducing Dubai's water footprint by 30% in high-growth districts and creating a replicable model for Gulf cities facing similar arid-region development pressures. As Dubai accelerates its journey as a global hub for sustainable innovation, this research ensures the Environmental Engineer becomes central to its legacy—transforming desert landscapes into engines of ecological prosperity.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Environmental Engineering Practices in United Arab Emirates Dubai</dc:title>
  <dc:creator/>
  <dc:language>en</dc:language>
  <cp:keywords/>
  <dcterms:created xsi:type="dcterms:W3CDTF">2026-07-22T10:03:32Z</dcterms:created>
  <dcterms:modified xsi:type="dcterms:W3CDTF">2026-07-22T10:03:32Z</dcterms:modified>
</cp:coreProperties>
</file>

<file path=docProps/custom.xml><?xml version="1.0" encoding="utf-8"?>
<Properties xmlns="http://schemas.openxmlformats.org/officeDocument/2006/custom-properties" xmlns:vt="http://schemas.openxmlformats.org/officeDocument/2006/docPropsVTypes"/>
</file>