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1e2cfe0685ec097a2834d2645bed148f8bfcaa2"/>
    <w:p>
      <w:pPr>
        <w:pStyle w:val="Heading1"/>
      </w:pPr>
      <w:r>
        <w:t xml:space="preserve">Thesis Proposal: Advancing Sustainable Urban Resilience through Environmental Engineering in United Kingdom Birmingham</w:t>
      </w:r>
    </w:p>
    <w:bookmarkStart w:id="20" w:name="introduction-and-background"/>
    <w:p>
      <w:pPr>
        <w:pStyle w:val="Heading2"/>
      </w:pPr>
      <w:r>
        <w:t xml:space="preserve">1. Introduction and Background</w:t>
      </w:r>
    </w:p>
    <w:p>
      <w:pPr>
        <w:pStyle w:val="FirstParagraph"/>
      </w:pPr>
      <w:r>
        <w:t xml:space="preserve">The rapid urbanization of the United Kingdom, particularly within major metropolitan centers like Birmingham, presents unprecedented environmental challenges that demand innovative solutions from qualified Environmental Engineers. As the UK's second-largest city and a key economic hub in the Midlands, Birmingham faces critical issues including air pollution exceeding WHO guidelines, aging water infrastructure vulnerable to climate impacts, and significant urban heat island effects. These challenges are exacerbated by historical industrial activity and current population pressures. This Thesis Proposal outlines a research initiative designed to address these pressing environmental concerns through applied engineering solutions specifically tailored for Birmingham's unique urban landscape within the United Kingdom context. The project positions the Environmental Engineer as a pivotal professional in transitioning Birmingham toward climate-resilient, sustainable development that aligns with UK government targets like the 2050 Net Zero Carbon goal and the National Infrastructure Strategy.</w:t>
      </w:r>
    </w:p>
    <w:bookmarkEnd w:id="20"/>
    <w:bookmarkStart w:id="21" w:name="problem-statement-and-research-gap"/>
    <w:p>
      <w:pPr>
        <w:pStyle w:val="Heading2"/>
      </w:pPr>
      <w:r>
        <w:t xml:space="preserve">2. Problem Statement and Research Gap</w:t>
      </w:r>
    </w:p>
    <w:p>
      <w:pPr>
        <w:pStyle w:val="FirstParagraph"/>
      </w:pPr>
      <w:r>
        <w:t xml:space="preserve">Despite Birmingham's commitment to becoming a "Green City," existing environmental management strategies often lack site-specific engineering frameworks that account for the city's complex geology, dense urban fabric, and socio-economic diversity. Current literature predominantly focuses on rural ecosystems or generic urban models, neglecting Birmingham's specific challenges: its position within the West Midlands conurbation with high traffic emissions; historic coal-mining subsidence affecting infrastructure; and flood risks along the River Rea and Smestow. This gap highlights an urgent need for location-specific Environmental Engineering research that can inform adaptive municipal policies. The proposed thesis directly addresses this by developing Birmingham-centric engineering solutions rather than applying imported frameworks, thereby filling a critical void in UK urban environmental practice.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evaluate scalable environmental engineering interventions for improving Birmingham's air quality and water resilience through integrated infrastructure systems.</w:t>
      </w:r>
    </w:p>
    <w:p>
      <w:pPr>
        <w:pStyle w:val="BodyText"/>
      </w:pPr>
      <w:r>
        <w:rPr>
          <w:bCs/>
          <w:b/>
        </w:rPr>
        <w:t xml:space="preserve">Secondary Objectives:</w:t>
      </w:r>
    </w:p>
    <w:p>
      <w:pPr>
        <w:numPr>
          <w:ilvl w:val="0"/>
          <w:numId w:val="1001"/>
        </w:numPr>
        <w:pStyle w:val="Compact"/>
      </w:pPr>
      <w:r>
        <w:t xml:space="preserve">To model the impact of green infrastructure (e.g., urban forests, permeable pavements) on reducing heat island effects across 5 diverse Birmingham boroughs.</w:t>
      </w:r>
    </w:p>
    <w:p>
      <w:pPr>
        <w:numPr>
          <w:ilvl w:val="0"/>
          <w:numId w:val="1001"/>
        </w:numPr>
        <w:pStyle w:val="Compact"/>
      </w:pPr>
      <w:r>
        <w:t xml:space="preserve">To assess the feasibility of retrofitting wastewater treatment plants to recover energy and nutrients from municipal waste streams, aligned with UK's Circular Economy Action Plan.</w:t>
      </w:r>
    </w:p>
    <w:p>
      <w:pPr>
        <w:numPr>
          <w:ilvl w:val="0"/>
          <w:numId w:val="1001"/>
        </w:numPr>
        <w:pStyle w:val="Compact"/>
      </w:pPr>
      <w:r>
        <w:t xml:space="preserve">To develop a risk-based framework for climate-adaptive infrastructure maintenance in Birmingham's historically subsidence-affected zones.</w:t>
      </w:r>
    </w:p>
    <w:bookmarkEnd w:id="22"/>
    <w:bookmarkStart w:id="27" w:name="methodology"/>
    <w:p>
      <w:pPr>
        <w:pStyle w:val="Heading2"/>
      </w:pPr>
      <w:r>
        <w:t xml:space="preserve">4. Methodology</w:t>
      </w:r>
    </w:p>
    <w:p>
      <w:pPr>
        <w:pStyle w:val="FirstParagraph"/>
      </w:pPr>
      <w:r>
        <w:t xml:space="preserve">This interdisciplinary research adopts a mixed-methods approach combining computational modeling, field data collection, and stakeholder engagement within United Kingdom Birmingham:</w:t>
      </w:r>
    </w:p>
    <w:bookmarkStart w:id="23" w:name="phase-1-data-synthesis-months-1-4"/>
    <w:p>
      <w:pPr>
        <w:pStyle w:val="Heading3"/>
      </w:pPr>
      <w:r>
        <w:t xml:space="preserve">Phase 1: Data Synthesis (Months 1-4)</w:t>
      </w:r>
    </w:p>
    <w:p>
      <w:pPr>
        <w:pStyle w:val="FirstParagraph"/>
      </w:pPr>
      <w:r>
        <w:t xml:space="preserve">Collaborate with Birmingham City Council's Environment Department and the West Midlands Combined Authority to access air quality sensor networks (2020-2024), hydrological data, and land use maps. Analyze spatial correlations between traffic density, industrial zones, and pollution hotspots using GIS tools.</w:t>
      </w:r>
    </w:p>
    <w:bookmarkEnd w:id="23"/>
    <w:bookmarkStart w:id="24" w:name="X294e5c21b0dba42d891ea96b304ca1981173f52"/>
    <w:p>
      <w:pPr>
        <w:pStyle w:val="Heading3"/>
      </w:pPr>
      <w:r>
        <w:t xml:space="preserve">Phase 2: Computational Modeling (Months 5-8)</w:t>
      </w:r>
    </w:p>
    <w:p>
      <w:pPr>
        <w:pStyle w:val="FirstParagraph"/>
      </w:pPr>
      <w:r>
        <w:t xml:space="preserve">Employ ANSYS Fluent for urban microclimate simulation and SWMM (Storm Water Management Model) to evaluate green infrastructure scenarios. Key focus: Quantifying the air purification potential of proposed urban woodland corridors in areas like Perry Barr and Moseley, using UK meteorological data.</w:t>
      </w:r>
    </w:p>
    <w:bookmarkEnd w:id="24"/>
    <w:bookmarkStart w:id="25" w:name="X912c704c3b9839c2be4b0e92261c7a9fad8408a"/>
    <w:p>
      <w:pPr>
        <w:pStyle w:val="Heading3"/>
      </w:pPr>
      <w:r>
        <w:t xml:space="preserve">Phase 3: Stakeholder Co-Design &amp; Pilot Testing (Months 9-12)</w:t>
      </w:r>
    </w:p>
    <w:p>
      <w:pPr>
        <w:pStyle w:val="FirstParagraph"/>
      </w:pPr>
      <w:r>
        <w:t xml:space="preserve">Work with community groups across Birmingham (e.g., the Birmingham Community Climate Action Network) to co-develop small-scale pilot projects. Examples include installing bioswales in Digbeth and testing modular air filtration units at high-traffic junctions like the Edgbaston Interchange, validated against DEFRA's monitoring protocols.</w:t>
      </w:r>
    </w:p>
    <w:bookmarkEnd w:id="25"/>
    <w:bookmarkStart w:id="26" w:name="phase-4-policy-integration-months-13-18"/>
    <w:p>
      <w:pPr>
        <w:pStyle w:val="Heading3"/>
      </w:pPr>
      <w:r>
        <w:t xml:space="preserve">Phase 4: Policy Integration (Months 13-18)</w:t>
      </w:r>
    </w:p>
    <w:p>
      <w:pPr>
        <w:pStyle w:val="FirstParagraph"/>
      </w:pPr>
      <w:r>
        <w:t xml:space="preserve">Translate engineering outcomes into actionable municipal guidelines, targeting Birmingham City Council's "Climate Action Plan" and UK government's Environment Act 2021 requirements. Develop cost-benefit analyses for local authority adoption.</w:t>
      </w:r>
    </w:p>
    <w:bookmarkEnd w:id="26"/>
    <w:bookmarkEnd w:id="27"/>
    <w:bookmarkStart w:id="28" w:name="significance-of-the-research"/>
    <w:p>
      <w:pPr>
        <w:pStyle w:val="Heading2"/>
      </w:pPr>
      <w:r>
        <w:t xml:space="preserve">5. Significance of the Research</w:t>
      </w:r>
    </w:p>
    <w:p>
      <w:pPr>
        <w:pStyle w:val="FirstParagraph"/>
      </w:pPr>
      <w:r>
        <w:t xml:space="preserve">This Thesis Proposal directly advances the role of the Environmental Engineer in Birmingham by bridging academic research with municipal implementation. The outcomes will provide Birmingham's infrastructure managers with evidence-based tools to meet stringent UK environmental regulations, including the Clean Air Strategy 2023 and Water Industry Bill. Crucially, this work positions Birmingham as a UK exemplar for post-industrial cities seeking climate resilience – a model that could be replicated across other Midlands conurbations like Coventry and Wolverhampton. For the Environmental Engineer profession in the United Kingdom, this project demonstrates how specialized urban engineering solutions can transform theoretical sustainability goals into measurable community benefits, thereby enhancing professional credibility and demand within Birmingham's growing green economy sector.</w:t>
      </w:r>
    </w:p>
    <w:bookmarkEnd w:id="28"/>
    <w:bookmarkStart w:id="29" w:name="expected-outcomes"/>
    <w:p>
      <w:pPr>
        <w:pStyle w:val="Heading2"/>
      </w:pPr>
      <w:r>
        <w:t xml:space="preserve">6. Expected Outcomes</w:t>
      </w:r>
    </w:p>
    <w:p>
      <w:pPr>
        <w:numPr>
          <w:ilvl w:val="0"/>
          <w:numId w:val="1002"/>
        </w:numPr>
        <w:pStyle w:val="Compact"/>
      </w:pPr>
      <w:r>
        <w:t xml:space="preserve">A spatially explicit toolkit for optimizing green infrastructure placement across Birmingham, reducing PM2.5 levels by a projected 15-18% in target zones.</w:t>
      </w:r>
    </w:p>
    <w:p>
      <w:pPr>
        <w:numPr>
          <w:ilvl w:val="0"/>
          <w:numId w:val="1002"/>
        </w:numPr>
        <w:pStyle w:val="Compact"/>
      </w:pPr>
      <w:r>
        <w:t xml:space="preserve">A retrofit blueprint for Birmingham's wastewater facilities to achieve 30% energy self-sufficiency, supporting the UK's Energy White Paper goals.</w:t>
      </w:r>
    </w:p>
    <w:p>
      <w:pPr>
        <w:numPr>
          <w:ilvl w:val="0"/>
          <w:numId w:val="1002"/>
        </w:numPr>
        <w:pStyle w:val="Compact"/>
      </w:pPr>
      <w:r>
        <w:t xml:space="preserve">Policy briefs adopted by Birmingham City Council and the Environment Agency, directly influencing infrastructure funding allocation in the next Local Plan revision.</w:t>
      </w:r>
    </w:p>
    <w:bookmarkEnd w:id="29"/>
    <w:bookmarkStart w:id="30" w:name="Xc2f0f814d5236904bdff602e60fe2dc24f192e5"/>
    <w:p>
      <w:pPr>
        <w:pStyle w:val="Heading2"/>
      </w:pPr>
      <w:r>
        <w:t xml:space="preserve">7. Contribution to Environmental Engineering Profession</w:t>
      </w:r>
    </w:p>
    <w:p>
      <w:pPr>
        <w:pStyle w:val="FirstParagraph"/>
      </w:pPr>
      <w:r>
        <w:t xml:space="preserve">Birmingham's environmental challenges represent a microcosm of UK urban sustainability struggles. This research will establish a new benchmark for Environmental Engineers operating within complex, high-density UK contexts – moving beyond generic best practices to location-specific, implementation-ready engineering frameworks. The Thesis Proposal explicitly integrates the UK's statutory requirements (Environment Act 2021, Climate Change Act 2008) with Birmingham's unique geographical and socio-economic profile. By embedding community co-design principles and municipal partnership from inception, it models how Environmental Engineers can transition from technical advisors to collaborative urban change agents within United Kingdom Birmingham.</w:t>
      </w:r>
    </w:p>
    <w:bookmarkEnd w:id="30"/>
    <w:bookmarkStart w:id="31" w:name="conclusion"/>
    <w:p>
      <w:pPr>
        <w:pStyle w:val="Heading2"/>
      </w:pPr>
      <w:r>
        <w:t xml:space="preserve">8. Conclusion</w:t>
      </w:r>
    </w:p>
    <w:p>
      <w:pPr>
        <w:pStyle w:val="FirstParagraph"/>
      </w:pPr>
      <w:r>
        <w:t xml:space="preserve">This Thesis Proposal presents a timely and necessary investigation into environmental engineering solutions for Birmingham, the heart of the UK's Midlands conurbation. It moves beyond theoretical discourse to deliver actionable infrastructure innovations that directly address air quality, water security, and climate adaptation – issues critical to Birmingham residents' health and economic vitality. As an Environmental Engineer engaged with United Kingdom Birmingham's development trajectory, this research will provide a replicable model for sustainable urban engineering across the UK and internationally. The project is positioned not merely as academic inquiry but as essential professional practice that empowers Environmental Engineers to be catalysts for resilient, equitable cities within the United Kingdom's environmental governance framework. By focusing on Birmingham's specific challenges and opportunities, this work promises significant contributions to both local urban renewal and the global environmental engineering knowledge base.</w:t>
      </w:r>
    </w:p>
    <w:p>
      <w:pPr>
        <w:pStyle w:val="BodyText"/>
      </w:pPr>
      <w:r>
        <w:rPr>
          <w:iCs/>
          <w:i/>
        </w:rPr>
        <w:t xml:space="preserve">This Thesis Proposal totals 928 words. All required elements ("Thesis Proposal", "Environmental Engineer", "United Kingdom Birmingham") are integrated throughout as requested.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United Kingdom Birmingham</dc:title>
  <dc:creator/>
  <dc:language>en</dc:language>
  <cp:keywords/>
  <dcterms:created xsi:type="dcterms:W3CDTF">2026-07-22T22:41:42Z</dcterms:created>
  <dcterms:modified xsi:type="dcterms:W3CDTF">2026-07-22T22:41:42Z</dcterms:modified>
</cp:coreProperties>
</file>

<file path=docProps/custom.xml><?xml version="1.0" encoding="utf-8"?>
<Properties xmlns="http://schemas.openxmlformats.org/officeDocument/2006/custom-properties" xmlns:vt="http://schemas.openxmlformats.org/officeDocument/2006/docPropsVTypes"/>
</file>