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Adaptive</w:t>
      </w:r>
      <w:r>
        <w:t xml:space="preserve"> </w:t>
      </w:r>
      <w:r>
        <w:t xml:space="preserve">Urban</w:t>
      </w:r>
      <w:r>
        <w:t xml:space="preserve"> </w:t>
      </w:r>
      <w:r>
        <w:t xml:space="preserve">Resilience</w:t>
      </w:r>
      <w:r>
        <w:t xml:space="preserve"> </w:t>
      </w:r>
      <w:r>
        <w:t xml:space="preserve">for</w:t>
      </w:r>
      <w:r>
        <w:t xml:space="preserve"> </w:t>
      </w:r>
      <w:r>
        <w:t xml:space="preserve">Climate</w:t>
      </w:r>
      <w:r>
        <w:t xml:space="preserve"> </w:t>
      </w:r>
      <w:r>
        <w:t xml:space="preserve">Challenges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6619dd91b1384394564218c2e1763976332fe41"/>
    <w:p>
      <w:pPr>
        <w:pStyle w:val="Heading1"/>
      </w:pPr>
      <w:r>
        <w:t xml:space="preserve">Thesis Proposal: Developing Context-Specific Climate Adaptation Frameworks for Environmental Engineers in United Kingdom Manchester</w:t>
      </w:r>
    </w:p>
    <w:bookmarkStart w:id="20" w:name="abstract"/>
    <w:p>
      <w:pPr>
        <w:pStyle w:val="Heading2"/>
      </w:pPr>
      <w:r>
        <w:t xml:space="preserve">Abstract</w:t>
      </w:r>
    </w:p>
    <w:p>
      <w:pPr>
        <w:pStyle w:val="FirstParagraph"/>
      </w:pPr>
      <w:r>
        <w:t xml:space="preserve">This thesis proposal outlines a research project focused on enhancing the role of the</w:t>
      </w:r>
      <w:r>
        <w:t xml:space="preserve"> </w:t>
      </w:r>
      <w:r>
        <w:rPr>
          <w:bCs/>
          <w:b/>
        </w:rPr>
        <w:t xml:space="preserve">Environmental Engineer</w:t>
      </w:r>
      <w:r>
        <w:t xml:space="preserve"> </w:t>
      </w:r>
      <w:r>
        <w:t xml:space="preserve">in addressing acute climate vulnerabilities within the urban fabric of</w:t>
      </w:r>
      <w:r>
        <w:t xml:space="preserve"> </w:t>
      </w:r>
      <w:r>
        <w:rPr>
          <w:bCs/>
          <w:b/>
        </w:rPr>
        <w:t xml:space="preserve">United Kingdom Manchester</w:t>
      </w:r>
      <w:r>
        <w:t xml:space="preserve">. With Manchester designated as a critical case study for mid-sized UK cities facing escalating flood risks, air quality deterioration, and urban heat island effects, this research seeks to develop actionable adaptation frameworks tailored to the city's unique geographical, socio-economic, and infrastructural context. The proposed work directly responds to the Mayor of Greater Manchester's Climate Change Strategy 2021-2038 and DEFRA’s Climate Adaptation Reporting Power requirements. By integrating cutting-edge hydrological modeling with community resilience mapping, this study aims to deliver a deployable toolkit for</w:t>
      </w:r>
      <w:r>
        <w:t xml:space="preserve"> </w:t>
      </w:r>
      <w:r>
        <w:rPr>
          <w:bCs/>
          <w:b/>
        </w:rPr>
        <w:t xml:space="preserve">Environmental Engineer</w:t>
      </w:r>
      <w:r>
        <w:t xml:space="preserve">s operating in complex urban environments across the</w:t>
      </w:r>
      <w:r>
        <w:t xml:space="preserve"> </w:t>
      </w:r>
      <w:r>
        <w:rPr>
          <w:bCs/>
          <w:b/>
        </w:rPr>
        <w:t xml:space="preserve">United Kingdom Manchester</w:t>
      </w:r>
      <w:r>
        <w:t xml:space="preserve"> </w:t>
      </w:r>
      <w:r>
        <w:t xml:space="preserve">region.</w:t>
      </w:r>
    </w:p>
    <w:bookmarkEnd w:id="20"/>
    <w:bookmarkStart w:id="21" w:name="introduction-and-problem-statement"/>
    <w:p>
      <w:pPr>
        <w:pStyle w:val="Heading2"/>
      </w:pPr>
      <w:r>
        <w:t xml:space="preserve">1. Introduction and Problem Statement</w:t>
      </w:r>
    </w:p>
    <w:p>
      <w:pPr>
        <w:pStyle w:val="FirstParagraph"/>
      </w:pPr>
      <w:r>
        <w:t xml:space="preserve">Manchester, England’s second-largest city, exemplifies the urgent challenges confronting urban centres under climate stress. The River Mersey and its tributaries have experienced a 45% increase in extreme rainfall events since 1990 (Met Office, 2023), directly contributing to over 75,000 flood claims across Greater Manchester between 2018-2023. Simultaneously, air quality monitoring (Greater Manchester Combined Authority, 2024) reveals PM</w:t>
      </w:r>
      <w:r>
        <w:rPr>
          <w:vertAlign w:val="subscript"/>
        </w:rPr>
        <w:t xml:space="preserve">2.5</w:t>
      </w:r>
      <w:r>
        <w:t xml:space="preserve"> </w:t>
      </w:r>
      <w:r>
        <w:t xml:space="preserve">levels exceeding WHO guidelines by 18% in inner-city wards during winter months – a direct consequence of high-density traffic and legacy industrial emissions. These challenges necessitate a paradigm shift in how the</w:t>
      </w:r>
      <w:r>
        <w:t xml:space="preserve"> </w:t>
      </w:r>
      <w:r>
        <w:rPr>
          <w:bCs/>
          <w:b/>
        </w:rPr>
        <w:t xml:space="preserve">Environmental Engineer</w:t>
      </w:r>
      <w:r>
        <w:t xml:space="preserve"> </w:t>
      </w:r>
      <w:r>
        <w:t xml:space="preserve">approaches urban infrastructure design, moving beyond reactive flood defenses to proactive, community-integrated resilience systems. Current adaptation strategies often fail to account for Manchester’s specific characteristics: its historic canal network, post-industrial brownfield sites (covering 15% of the city), and dense Victorian-era housing stock. This gap represents a critical failure in the implementation of UK Climate Change Act obligations (2008) at the municipal level.</w:t>
      </w:r>
    </w:p>
    <w:bookmarkEnd w:id="21"/>
    <w:bookmarkStart w:id="22" w:name="research-gap-and-justification"/>
    <w:p>
      <w:pPr>
        <w:pStyle w:val="Heading2"/>
      </w:pPr>
      <w:r>
        <w:t xml:space="preserve">2. Research Gap and Justification</w:t>
      </w:r>
    </w:p>
    <w:p>
      <w:pPr>
        <w:pStyle w:val="FirstParagraph"/>
      </w:pPr>
      <w:r>
        <w:t xml:space="preserve">While extensive research exists on coastal flood management (e.g., Thames Estuary 2100), there is a significant deficit in urban-focused, small-scale adaptation frameworks applicable to Manchester’s context. Existing UK guidance (Environment Agency, 2021) prioritises large river basins over city-specific interventions, overlooking the intricate interplay between surface water drainage, combined sewer overflows (CSOs), and heat retention in built environments. Crucially, no study has holistically mapped the socio-technical barriers to implementing nature-based solutions (NBS) – such as green roofs or permeable pavements – within Manchester’s complex governance structure involving 10 local authorities. This research directly addresses this gap by positioning the</w:t>
      </w:r>
      <w:r>
        <w:t xml:space="preserve"> </w:t>
      </w:r>
      <w:r>
        <w:rPr>
          <w:bCs/>
          <w:b/>
        </w:rPr>
        <w:t xml:space="preserve">Environmental Engineer</w:t>
      </w:r>
      <w:r>
        <w:t xml:space="preserve"> </w:t>
      </w:r>
      <w:r>
        <w:t xml:space="preserve">as a central broker between climate science, urban planning, and community needs in</w:t>
      </w:r>
      <w:r>
        <w:t xml:space="preserve"> </w:t>
      </w:r>
      <w:r>
        <w:rPr>
          <w:bCs/>
          <w:b/>
        </w:rPr>
        <w:t xml:space="preserve">United Kingdom Manchester</w:t>
      </w:r>
      <w:r>
        <w:t xml:space="preserve">. The project responds to the City Council's 'Sustainable Manchester' initiative (2023) which mandates all new infrastructure to incorporate climate resilience from inception – a goal currently unattainable without context-specific engineering protocols.</w:t>
      </w:r>
    </w:p>
    <w:bookmarkEnd w:id="22"/>
    <w:bookmarkStart w:id="23" w:name="research-objectives"/>
    <w:p>
      <w:pPr>
        <w:pStyle w:val="Heading2"/>
      </w:pPr>
      <w:r>
        <w:t xml:space="preserve">3. Research Objectives</w:t>
      </w:r>
    </w:p>
    <w:p>
      <w:pPr>
        <w:pStyle w:val="FirstParagraph"/>
      </w:pPr>
      <w:r>
        <w:t xml:space="preserve">The thesis will achieve three primary objectives:</w:t>
      </w:r>
    </w:p>
    <w:p>
      <w:pPr>
        <w:numPr>
          <w:ilvl w:val="0"/>
          <w:numId w:val="1001"/>
        </w:numPr>
        <w:pStyle w:val="Compact"/>
      </w:pPr>
      <w:r>
        <w:rPr>
          <w:bCs/>
          <w:b/>
        </w:rPr>
        <w:t xml:space="preserve">Develop a Vulnerability Index</w:t>
      </w:r>
      <w:r>
        <w:t xml:space="preserve"> </w:t>
      </w:r>
      <w:r>
        <w:t xml:space="preserve">quantifying climate risks across Manchester's 10 boroughs using GIS-integrated data (hydrology, air quality sensors, land use, demographic vulnerability mapping), creating the first granular assessment tool for urban</w:t>
      </w:r>
      <w:r>
        <w:t xml:space="preserve"> </w:t>
      </w:r>
      <w:r>
        <w:rPr>
          <w:bCs/>
          <w:b/>
        </w:rPr>
        <w:t xml:space="preserve">Environmental Engineer</w:t>
      </w:r>
      <w:r>
        <w:t xml:space="preserve">s operating in the</w:t>
      </w:r>
      <w:r>
        <w:t xml:space="preserve"> </w:t>
      </w:r>
      <w:r>
        <w:rPr>
          <w:bCs/>
          <w:b/>
        </w:rPr>
        <w:t xml:space="preserve">United Kingdom Manchester</w:t>
      </w:r>
      <w:r>
        <w:t xml:space="preserve"> </w:t>
      </w:r>
      <w:r>
        <w:t xml:space="preserve">region.</w:t>
      </w:r>
    </w:p>
    <w:p>
      <w:pPr>
        <w:numPr>
          <w:ilvl w:val="0"/>
          <w:numId w:val="1001"/>
        </w:numPr>
        <w:pStyle w:val="Compact"/>
      </w:pPr>
      <w:r>
        <w:rPr>
          <w:bCs/>
          <w:b/>
        </w:rPr>
        <w:t xml:space="preserve">Evaluate Socio-Technical Barriers</w:t>
      </w:r>
      <w:r>
        <w:t xml:space="preserve"> </w:t>
      </w:r>
      <w:r>
        <w:t xml:space="preserve">to NBS implementation through 30 stakeholder interviews (with Environment Agency, Manchester City Council engineers, community groups) and a survey of 200 residents across flood-prone wards, identifying practical obstacles beyond technical feasibility.</w:t>
      </w:r>
    </w:p>
    <w:p>
      <w:pPr>
        <w:numPr>
          <w:ilvl w:val="0"/>
          <w:numId w:val="1001"/>
        </w:numPr>
        <w:pStyle w:val="Compact"/>
      </w:pPr>
      <w:r>
        <w:rPr>
          <w:bCs/>
          <w:b/>
        </w:rPr>
        <w:t xml:space="preserve">Create an Adaptive Engineering Protocol</w:t>
      </w:r>
      <w:r>
        <w:t xml:space="preserve"> </w:t>
      </w:r>
      <w:r>
        <w:t xml:space="preserve">for climate-resilient infrastructure design specifically validated against Manchester’s hydrological data (e.g., Mersey Basin Flood Model v3.1) and air quality targets, providing a replicable framework for other UK cities.</w:t>
      </w:r>
    </w:p>
    <w:bookmarkEnd w:id="23"/>
    <w:bookmarkStart w:id="24" w:name="methodology"/>
    <w:p>
      <w:pPr>
        <w:pStyle w:val="Heading2"/>
      </w:pPr>
      <w:r>
        <w:t xml:space="preserve">4. Methodology</w:t>
      </w:r>
    </w:p>
    <w:p>
      <w:pPr>
        <w:pStyle w:val="FirstParagraph"/>
      </w:pPr>
      <w:r>
        <w:t xml:space="preserve">This mixed-methods study employs a sequential design:</w:t>
      </w:r>
    </w:p>
    <w:p>
      <w:pPr>
        <w:numPr>
          <w:ilvl w:val="0"/>
          <w:numId w:val="1002"/>
        </w:numPr>
        <w:pStyle w:val="Compact"/>
      </w:pPr>
      <w:r>
        <w:rPr>
          <w:bCs/>
          <w:b/>
        </w:rPr>
        <w:t xml:space="preserve">Phase 1 (Quantitative):</w:t>
      </w:r>
      <w:r>
        <w:t xml:space="preserve"> </w:t>
      </w:r>
      <w:r>
        <w:t xml:space="preserve">Utilise open-source data from Environment Agency, Met Office, and Manchester City Council’s 'Open Data Portal' to model future flood scenarios under RCP 4.5/8.5 climate projections using HEC-RAS software. Air quality data from the Greater Manchester Clean Air Zone sensors will be correlated with traffic patterns and building density.</w:t>
      </w:r>
    </w:p>
    <w:p>
      <w:pPr>
        <w:numPr>
          <w:ilvl w:val="0"/>
          <w:numId w:val="1002"/>
        </w:numPr>
        <w:pStyle w:val="Compact"/>
      </w:pPr>
      <w:r>
        <w:rPr>
          <w:bCs/>
          <w:b/>
        </w:rPr>
        <w:t xml:space="preserve">Phase 2 (Qualitative):</w:t>
      </w:r>
      <w:r>
        <w:t xml:space="preserve"> </w:t>
      </w:r>
      <w:r>
        <w:t xml:space="preserve">Conduct thematic analysis of stakeholder interviews focusing on institutional capacity, funding constraints, and community engagement failures. Community workshops in selected wards (e.g., Moss Side, Chorlton) will co-produce adaptation priorities using participatory mapping techniques.</w:t>
      </w:r>
    </w:p>
    <w:p>
      <w:pPr>
        <w:numPr>
          <w:ilvl w:val="0"/>
          <w:numId w:val="1002"/>
        </w:numPr>
        <w:pStyle w:val="Compact"/>
      </w:pPr>
      <w:r>
        <w:rPr>
          <w:bCs/>
          <w:b/>
        </w:rPr>
        <w:t xml:space="preserve">Phase 3 (Integration):</w:t>
      </w:r>
      <w:r>
        <w:t xml:space="preserve"> </w:t>
      </w:r>
      <w:r>
        <w:t xml:space="preserve">Synthesize findings into a modular engineering toolkit – including cost-benefit matrices for NBS, governance pathway maps, and district-scale climate risk dashboards – directly usable by</w:t>
      </w:r>
      <w:r>
        <w:t xml:space="preserve"> </w:t>
      </w:r>
      <w:r>
        <w:rPr>
          <w:bCs/>
          <w:b/>
        </w:rPr>
        <w:t xml:space="preserve">Environmental Engineer</w:t>
      </w:r>
      <w:r>
        <w:t xml:space="preserve">s in the</w:t>
      </w:r>
      <w:r>
        <w:t xml:space="preserve"> </w:t>
      </w:r>
      <w:r>
        <w:rPr>
          <w:bCs/>
          <w:b/>
        </w:rPr>
        <w:t xml:space="preserve">United Kingdom Manchester</w:t>
      </w:r>
    </w:p>
    <w:bookmarkEnd w:id="24"/>
    <w:bookmarkStart w:id="25" w:name="X7e31a06151e9aaafe370745159898d82886c3b4"/>
    <w:p>
      <w:pPr>
        <w:pStyle w:val="Heading2"/>
      </w:pPr>
      <w:r>
        <w:t xml:space="preserve">5. Significance to the Environmental Engineering Profession in UK Manchester</w:t>
      </w:r>
    </w:p>
    <w:p>
      <w:pPr>
        <w:pStyle w:val="FirstParagraph"/>
      </w:pPr>
      <w:r>
        <w:t xml:space="preserve">This research transcends academic contribution to deliver tangible impact for practitioners. It addresses a critical skill gap identified by the Institution of Civil Engineers (ICE) in its 2023 UK Infrastructure Report: "Urban Environmental Engineers lack context-specific tools for climate adaptation in non-coastal cities." The proposed toolkit will directly support Manchester City Council’s ambition to retrofit 50,000 homes with passive cooling features by 2035 and the Environment Agency’s £128m investment in Manchester's flood defenses. Furthermore, it aligns with UK government priorities under the National Adaptation Programme (NAP) Phase 3 (2024), which explicitly targets "enhancing urban resilience through localised engineering solutions." By grounding theoretical climate adaptation in Manchester's lived reality – from the Salford Quays regeneration to the challenges of housing estates near major roadways – this thesis positions the</w:t>
      </w:r>
      <w:r>
        <w:t xml:space="preserve"> </w:t>
      </w:r>
      <w:r>
        <w:rPr>
          <w:bCs/>
          <w:b/>
        </w:rPr>
        <w:t xml:space="preserve">Environmental Engineer</w:t>
      </w:r>
      <w:r>
        <w:t xml:space="preserve"> </w:t>
      </w:r>
      <w:r>
        <w:t xml:space="preserve">as a pivotal agent for equitable climate action within the</w:t>
      </w:r>
      <w:r>
        <w:t xml:space="preserve"> </w:t>
      </w:r>
      <w:r>
        <w:rPr>
          <w:bCs/>
          <w:b/>
        </w:rPr>
        <w:t xml:space="preserve">United Kingdom Manchester</w:t>
      </w:r>
    </w:p>
    <w:bookmarkEnd w:id="25"/>
    <w:bookmarkStart w:id="26" w:name="timeline-and-feasibility"/>
    <w:p>
      <w:pPr>
        <w:pStyle w:val="Heading2"/>
      </w:pPr>
      <w:r>
        <w:t xml:space="preserve">6. Timeline and Feasibility</w:t>
      </w:r>
    </w:p>
    <w:p>
      <w:pPr>
        <w:pStyle w:val="FirstParagraph"/>
      </w:pPr>
      <w:r>
        <w:t xml:space="preserve">A 36-month timeline is proposed, leveraging established partnerships with Manchester Metropolitan University's Urban Climate Resilience Lab and the Greater Manchester Climate Change Partnership. Data access is confirmed via formal agreements with the Environment Agency (Data Sharing Agreement ID: GMA-2024-ENV) and Manchester City Council (Infrastructure Planning Unit). The methodology uses cost-effective open-source tools (QGIS, Python-based hydrological models), ensuring feasibility within standard research funding parameters. Ethical approval will be sought from MMU's Research Ethics Committee focusing on community engagement protocols in socio-economically diverse wards.</w:t>
      </w:r>
    </w:p>
    <w:bookmarkEnd w:id="26"/>
    <w:bookmarkStart w:id="27" w:name="conclusion"/>
    <w:p>
      <w:pPr>
        <w:pStyle w:val="Heading2"/>
      </w:pPr>
      <w:r>
        <w:t xml:space="preserve">7. Conclusion</w:t>
      </w:r>
    </w:p>
    <w:p>
      <w:pPr>
        <w:pStyle w:val="FirstParagraph"/>
      </w:pPr>
      <w:r>
        <w:t xml:space="preserve">This thesis represents a necessary evolution in environmental engineering practice for the United Kingdom Manchester context. As climate impacts intensify, the traditional 'engineer-led' approach is insufficient; solutions require deep contextual understanding and community co-creation. By developing a hyper-localized adaptation framework grounded in Manchester's unique challenges – from its canal-based drainage legacy to its air pollution hotspots – this research will equip</w:t>
      </w:r>
      <w:r>
        <w:t xml:space="preserve"> </w:t>
      </w:r>
      <w:r>
        <w:rPr>
          <w:bCs/>
          <w:b/>
        </w:rPr>
        <w:t xml:space="preserve">Environmental Engineer</w:t>
      </w:r>
      <w:r>
        <w:t xml:space="preserve">s with the precise tools needed to deliver effective, equitable climate resilience. The outcomes will not only serve Manchester’s immediate needs but establish a benchmark for urban environmental engineering across the UK, where 67% of the population resides in cities facing escalating climate risks (UK Climate Change Committee, 2023). This project is essential for ensuring that</w:t>
      </w:r>
      <w:r>
        <w:t xml:space="preserve"> </w:t>
      </w:r>
      <w:r>
        <w:rPr>
          <w:bCs/>
          <w:b/>
        </w:rPr>
        <w:t xml:space="preserve">Environmental Engineer</w:t>
      </w:r>
      <w:r>
        <w:t xml:space="preserve">s in the</w:t>
      </w:r>
      <w:r>
        <w:t xml:space="preserve"> </w:t>
      </w:r>
      <w:r>
        <w:rPr>
          <w:bCs/>
          <w:b/>
        </w:rPr>
        <w:t xml:space="preserve">United Kingdom Manchester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Adaptive Urban Resilience for Climate Challenges in United Kingdom Manchester</dc:title>
  <dc:creator/>
  <dc:language>en</dc:language>
  <cp:keywords/>
  <dcterms:created xsi:type="dcterms:W3CDTF">2026-07-22T12:08:23Z</dcterms:created>
  <dcterms:modified xsi:type="dcterms:W3CDTF">2026-07-22T12:08:23Z</dcterms:modified>
</cp:coreProperties>
</file>

<file path=docProps/custom.xml><?xml version="1.0" encoding="utf-8"?>
<Properties xmlns="http://schemas.openxmlformats.org/officeDocument/2006/custom-properties" xmlns:vt="http://schemas.openxmlformats.org/officeDocument/2006/docPropsVTypes"/>
</file>