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Challenges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0cb16f0e90b135be0774163f4996c35d387f972"/>
    <w:p>
      <w:pPr>
        <w:pStyle w:val="Heading1"/>
      </w:pPr>
      <w:r>
        <w:t xml:space="preserve">Thesis Proposal: Developing Integrated Environmental Engineering Strategies for Resilient Urban Development in Vietnam Ho Chi Minh City</w:t>
      </w:r>
    </w:p>
    <w:bookmarkStart w:id="20" w:name="abstract"/>
    <w:p>
      <w:pPr>
        <w:pStyle w:val="Heading2"/>
      </w:pPr>
      <w:r>
        <w:t xml:space="preserve">Abstract</w:t>
      </w:r>
    </w:p>
    <w:p>
      <w:pPr>
        <w:pStyle w:val="FirstParagraph"/>
      </w:pPr>
      <w:r>
        <w:t xml:space="preserve">This Thesis Proposal outlines a critical research initiative addressing the escalating environmental crises facing Vietnam Ho Chi Minh City (HCMC), Southeast Asia's most populous urban center. With over 9 million residents and rapid industrialization, HCMC confronts severe air pollution, water contamination, waste management deficits, and climate vulnerability. This study proposes a framework for the Environmental Engineer to deploy data-driven, context-specific solutions that align with Vietnam's national sustainability goals while prioritizing community resilience. The research will analyze existing infrastructure gaps in HCMC through field assessments and policy review, culminating in actionable strategies for an Environmental Engineer to implement within Vietnam's unique socio-economic and climatic landscape.</w:t>
      </w:r>
    </w:p>
    <w:bookmarkEnd w:id="20"/>
    <w:bookmarkStart w:id="21" w:name="introduction"/>
    <w:p>
      <w:pPr>
        <w:pStyle w:val="Heading2"/>
      </w:pPr>
      <w:r>
        <w:t xml:space="preserve">1. Introduction</w:t>
      </w:r>
    </w:p>
    <w:p>
      <w:pPr>
        <w:pStyle w:val="FirstParagraph"/>
      </w:pPr>
      <w:r>
        <w:t xml:space="preserve">Ho Chi Minh City stands at a pivotal crossroads. As the economic engine of Vietnam, it contributes 24% of the nation's GDP but faces environmental degradation at an alarming rate. Air quality in HCMC frequently exceeds WHO safe limits by 300%, river systems carry toxic industrial effluents, and annual flood events threaten infrastructure worth billions. This Thesis Proposal argues that conventional engineering approaches are insufficient for HCMC's complexity; a new paradigm led by the Environmental Engineer is essential. The role of the Environmental Engineer in Vietnam Ho Chi Minh City must transcend traditional waste treatment to encompass climate-adaptive urban planning, community engagement, and circular economy integration—making this research urgently relevant to Vietnam's sustainable development agenda.</w:t>
      </w:r>
    </w:p>
    <w:bookmarkEnd w:id="21"/>
    <w:bookmarkStart w:id="22" w:name="problem-statement"/>
    <w:p>
      <w:pPr>
        <w:pStyle w:val="Heading2"/>
      </w:pPr>
      <w:r>
        <w:t xml:space="preserve">2. Problem Statement</w:t>
      </w:r>
    </w:p>
    <w:p>
      <w:pPr>
        <w:pStyle w:val="FirstParagraph"/>
      </w:pPr>
      <w:r>
        <w:t xml:space="preserve">Current environmental management in HCMC suffers from fragmentation. Waste collection services reach only 45% of neighborhoods (HCMC Department of Urban Development, 2023), leading to open burning and leachate pollution in canals like the Saigon River. Air quality monitoring reveals PM2.5 levels averaging 87 μg/m³ during dry seasons—triple WHO recommendations. Climate change exacerbates these issues: HCMC faces a projected sea-level rise of 40cm by 2050, increasing flood risk for 6 million residents (World Bank, 2022). Crucially, existing projects often ignore local cultural practices and informal waste economies. This disconnect reveals a critical gap: the Environmental Engineer in Vietnam Ho Chi Minh City lacks a systematic framework to harmonize technological intervention with community needs and Vietnam’s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HCMC’s environmental infrastructure (waste, water, air) using spatial analysis and stakeholder interviews across 5 diverse districts (e.g., Districts 1, 7, Binh Thanh).</w:t>
      </w:r>
    </w:p>
    <w:p>
      <w:pPr>
        <w:numPr>
          <w:ilvl w:val="0"/>
          <w:numId w:val="1001"/>
        </w:numPr>
        <w:pStyle w:val="Compact"/>
      </w:pPr>
      <w:r>
        <w:t xml:space="preserve">To develop a context-sensitive "Environmental Engineering Resilience Index" assessing vulnerability based on HCMC-specific factors: monsoon frequency, population density, informal sector integration.</w:t>
      </w:r>
    </w:p>
    <w:p>
      <w:pPr>
        <w:numPr>
          <w:ilvl w:val="0"/>
          <w:numId w:val="1001"/>
        </w:numPr>
        <w:pStyle w:val="Compact"/>
      </w:pPr>
      <w:r>
        <w:t xml:space="preserve">To co-design 3 scalable solutions with local communities and municipal authorities (e.g., decentralized waste-to-energy microplants for market zones, rainwater harvesting for flood mitigation in residential areas).</w:t>
      </w:r>
    </w:p>
    <w:p>
      <w:pPr>
        <w:numPr>
          <w:ilvl w:val="0"/>
          <w:numId w:val="1001"/>
        </w:numPr>
        <w:pStyle w:val="Compact"/>
      </w:pPr>
      <w:r>
        <w:t xml:space="preserve">To create a policy toolkit for the Environmental Engineer to navigate Vietnam’s environmental regulations while advocating for adaptive urban design.</w:t>
      </w:r>
    </w:p>
    <w:bookmarkEnd w:id="23"/>
    <w:bookmarkStart w:id="24"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(3 months):</w:t>
      </w:r>
      <w:r>
        <w:t xml:space="preserve"> </w:t>
      </w:r>
      <w:r>
        <w:t xml:space="preserve">Fieldwork in HCMC using drone-assisted topographic surveys and air/water sampling at 20 priority sites. Engage with district environmental officers and community leaders to map informal waste networks.</w:t>
      </w:r>
    </w:p>
    <w:p>
      <w:pPr>
        <w:numPr>
          <w:ilvl w:val="0"/>
          <w:numId w:val="1002"/>
        </w:numPr>
        <w:pStyle w:val="Compact"/>
      </w:pPr>
      <w:r>
        <w:rPr>
          <w:bCs/>
          <w:b/>
        </w:rPr>
        <w:t xml:space="preserve">Phase 2 (4 months):</w:t>
      </w:r>
      <w:r>
        <w:t xml:space="preserve"> </w:t>
      </w:r>
      <w:r>
        <w:t xml:space="preserve">Develop the Resilience Index through GIS modeling, incorporating HCMC’s unique data: monsoon patterns (150+ mm/day), groundwater contamination levels, and urban heat island effects. Validate with engineers from Vietnam’s Ministry of Natural Resources and Environment.</w:t>
      </w:r>
    </w:p>
    <w:p>
      <w:pPr>
        <w:numPr>
          <w:ilvl w:val="0"/>
          <w:numId w:val="1002"/>
        </w:numPr>
        <w:pStyle w:val="Compact"/>
      </w:pPr>
      <w:r>
        <w:rPr>
          <w:bCs/>
          <w:b/>
        </w:rPr>
        <w:t xml:space="preserve">Phase 3 (2 months):</w:t>
      </w:r>
      <w:r>
        <w:t xml:space="preserve"> </w:t>
      </w:r>
      <w:r>
        <w:t xml:space="preserve">Co-creation workshops in HCMC with 50+ residents, waste collectors, and municipal planners to refine solutions. Prioritize low-cost, culturally appropriate models (e.g., biogas digesters for wet markets).</w:t>
      </w:r>
    </w:p>
    <w:p>
      <w:pPr>
        <w:pStyle w:val="FirstParagraph"/>
      </w:pPr>
      <w:r>
        <w:t xml:space="preserve">The Environmental Engineer will lead all technical assessments, ensuring solutions align with Vietnam’s National Target Program on Climate Change while respecting local knowledge systems.</w:t>
      </w:r>
    </w:p>
    <w:bookmarkEnd w:id="24"/>
    <w:bookmarkStart w:id="25" w:name="significance-of-the-study"/>
    <w:p>
      <w:pPr>
        <w:pStyle w:val="Heading2"/>
      </w:pPr>
      <w:r>
        <w:t xml:space="preserve">5. Significance of the Study</w:t>
      </w:r>
    </w:p>
    <w:p>
      <w:pPr>
        <w:pStyle w:val="FirstParagraph"/>
      </w:pPr>
      <w:r>
        <w:t xml:space="preserve">This Thesis Proposal directly responds to Vietnam's National Strategy for Green Growth (2021–2030), which prioritizes urban environmental governance. By centering Vietnam Ho Chi Minh City as a living laboratory, this research offers the Environmental Engineer critical tools to:</w:t>
      </w:r>
    </w:p>
    <w:p>
      <w:pPr>
        <w:numPr>
          <w:ilvl w:val="0"/>
          <w:numId w:val="1003"/>
        </w:numPr>
        <w:pStyle w:val="Compact"/>
      </w:pPr>
      <w:r>
        <w:t xml:space="preserve">Reduce HCMC’s annual carbon footprint by 15% through waste-to-energy integration (projected: 120,000 tons CO2 reduction/year).</w:t>
      </w:r>
    </w:p>
    <w:p>
      <w:pPr>
        <w:numPr>
          <w:ilvl w:val="0"/>
          <w:numId w:val="1003"/>
        </w:numPr>
        <w:pStyle w:val="Compact"/>
      </w:pPr>
      <w:r>
        <w:t xml:space="preserve">Strengthen community resilience against climate shocks—e.g., flood-adaptive housing designs reducing displacement risk.</w:t>
      </w:r>
    </w:p>
    <w:p>
      <w:pPr>
        <w:numPr>
          <w:ilvl w:val="0"/>
          <w:numId w:val="1003"/>
        </w:numPr>
        <w:pStyle w:val="Compact"/>
      </w:pPr>
      <w:r>
        <w:t xml:space="preserve">Provide Vietnam with a replicable model for other megacities (e.g., Hanoi, Da Nang), positioning the Environmental Engineer as a strategic national asset.</w:t>
      </w:r>
    </w:p>
    <w:bookmarkEnd w:id="25"/>
    <w:bookmarkStart w:id="26" w:name="expected-outcomes"/>
    <w:p>
      <w:pPr>
        <w:pStyle w:val="Heading2"/>
      </w:pPr>
      <w:r>
        <w:t xml:space="preserve">6. Expected Outcomes</w:t>
      </w:r>
    </w:p>
    <w:p>
      <w:pPr>
        <w:pStyle w:val="FirstParagraph"/>
      </w:pPr>
      <w:r>
        <w:t xml:space="preserve">The Thesis Proposal anticipates three tangible deliverables:</w:t>
      </w:r>
    </w:p>
    <w:p>
      <w:pPr>
        <w:numPr>
          <w:ilvl w:val="0"/>
          <w:numId w:val="1004"/>
        </w:numPr>
        <w:pStyle w:val="Compact"/>
      </w:pPr>
      <w:r>
        <w:t xml:space="preserve">A publicly accessible digital platform mapping HCMC’s environmental vulnerabilities, designed for use by the Environmental Engineer in real-time planning.</w:t>
      </w:r>
    </w:p>
    <w:p>
      <w:pPr>
        <w:numPr>
          <w:ilvl w:val="0"/>
          <w:numId w:val="1004"/>
        </w:numPr>
        <w:pStyle w:val="Compact"/>
      </w:pPr>
      <w:r>
        <w:t xml:space="preserve">A community-based waste management protocol adopted by 3 HCMC districts by 2026 (e.g., "Market Waste Circular Zones" with local cooperative training).</w:t>
      </w:r>
    </w:p>
    <w:p>
      <w:pPr>
        <w:numPr>
          <w:ilvl w:val="0"/>
          <w:numId w:val="1004"/>
        </w:numPr>
        <w:pStyle w:val="Compact"/>
      </w:pPr>
      <w:r>
        <w:t xml:space="preserve">A policy brief urging Vietnam’s Ministry of Construction to revise urban codes for climate-resilient infrastructure, emphasizing the Environmental Engineer’s role in regulatory implementation.</w:t>
      </w:r>
    </w:p>
    <w:bookmarkEnd w:id="26"/>
    <w:bookmarkStart w:id="27" w:name="conclusion"/>
    <w:p>
      <w:pPr>
        <w:pStyle w:val="Heading2"/>
      </w:pPr>
      <w:r>
        <w:t xml:space="preserve">7. Conclusion</w:t>
      </w:r>
    </w:p>
    <w:p>
      <w:pPr>
        <w:pStyle w:val="FirstParagraph"/>
      </w:pPr>
      <w:r>
        <w:t xml:space="preserve">Ho Chi Minh City is not merely a case study—it is an urgent call to action. This Thesis Proposal establishes that solving HCMC’s environmental crisis demands more than technical fixes; it requires the Environmental Engineer to operate as a bridge between scientific innovation, community agency, and national policy. By grounding research in Vietnam’s specific realities—its monsoon ecology, informal economies, and rapid urbanization—this work ensures solutions are both locally resonant and globally significant. The success of this Thesis Proposal will empower future Environmental Engineers to transform Vietnam Ho Chi Minh City into a model of sustainable urbanism, proving that environmental progress is inseparable from human development in the 21st century.</w:t>
      </w:r>
    </w:p>
    <w:bookmarkEnd w:id="27"/>
    <w:bookmarkStart w:id="28" w:name="references-selected"/>
    <w:p>
      <w:pPr>
        <w:pStyle w:val="Heading2"/>
      </w:pPr>
      <w:r>
        <w:t xml:space="preserve">8. References (Selected)</w:t>
      </w:r>
    </w:p>
    <w:p>
      <w:pPr>
        <w:numPr>
          <w:ilvl w:val="0"/>
          <w:numId w:val="1005"/>
        </w:numPr>
        <w:pStyle w:val="Compact"/>
      </w:pPr>
      <w:r>
        <w:t xml:space="preserve">HCMC Department of Urban Development. (2023). *Annual Environmental Assessment Report*. HCMC: City Government Press.</w:t>
      </w:r>
    </w:p>
    <w:p>
      <w:pPr>
        <w:numPr>
          <w:ilvl w:val="0"/>
          <w:numId w:val="1005"/>
        </w:numPr>
        <w:pStyle w:val="Compact"/>
      </w:pPr>
      <w:r>
        <w:t xml:space="preserve">World Bank. (2022). *Vietnam Climate Risk Profile: Ho Chi Minh City*. Washington, DC: World Bank Group.</w:t>
      </w:r>
    </w:p>
    <w:p>
      <w:pPr>
        <w:numPr>
          <w:ilvl w:val="0"/>
          <w:numId w:val="1005"/>
        </w:numPr>
        <w:pStyle w:val="Compact"/>
      </w:pPr>
      <w:r>
        <w:t xml:space="preserve">Nguyen, T. V., et al. (2023). "Informal Waste Systems in Southeast Asian Megacities." *Journal of Environmental Management*, 328, 116879.</w:t>
      </w:r>
    </w:p>
    <w:p>
      <w:pPr>
        <w:numPr>
          <w:ilvl w:val="0"/>
          <w:numId w:val="1005"/>
        </w:numPr>
        <w:pStyle w:val="Compact"/>
      </w:pPr>
      <w:r>
        <w:t xml:space="preserve">Government of Vietnam. (2021). *National Strategy for Green Growth to 2030*. Hanoi: Ministry of Natural Resources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Challenges in Ho Chi Minh City</dc:title>
  <dc:creator/>
  <dc:language>en</dc:language>
  <cp:keywords/>
  <dcterms:created xsi:type="dcterms:W3CDTF">2026-07-23T13:26:28Z</dcterms:created>
  <dcterms:modified xsi:type="dcterms:W3CDTF">2026-07-23T13:26:28Z</dcterms:modified>
</cp:coreProperties>
</file>

<file path=docProps/custom.xml><?xml version="1.0" encoding="utf-8"?>
<Properties xmlns="http://schemas.openxmlformats.org/officeDocument/2006/custom-properties" xmlns:vt="http://schemas.openxmlformats.org/officeDocument/2006/docPropsVTypes"/>
</file>