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Artistic</w:t>
      </w:r>
      <w:r>
        <w:t xml:space="preserve"> </w:t>
      </w:r>
      <w:r>
        <w:t xml:space="preserve">Vision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Australia</w:t>
      </w:r>
      <w:r>
        <w:t xml:space="preserve"> </w:t>
      </w:r>
      <w:r>
        <w:t xml:space="preserve">Sydney</w:t>
      </w:r>
    </w:p>
    <w:bookmarkStart w:id="29" w:name="X0b752290a5b97c612e735def50c74479dab8b22"/>
    <w:p>
      <w:pPr>
        <w:pStyle w:val="Heading1"/>
      </w:pPr>
      <w:r>
        <w:t xml:space="preserve">Thesis Proposal: The Artistic Vision and Cultural Significance of the Film Director in Contemporary Australian Cinema - A Sydney-Based Study</w:t>
      </w:r>
    </w:p>
    <w:bookmarkStart w:id="20" w:name="introduction-and-research-context"/>
    <w:p>
      <w:pPr>
        <w:pStyle w:val="Heading2"/>
      </w:pPr>
      <w:r>
        <w:t xml:space="preserve">Introduction and Research Context</w:t>
      </w:r>
    </w:p>
    <w:p>
      <w:pPr>
        <w:pStyle w:val="FirstParagraph"/>
      </w:pPr>
      <w:r>
        <w:t xml:space="preserve">The cinematic landscape of Australia has undergone transformative evolution, with Sydney emerging as the undisputed epicenter of film production on the continent. As a global creative hub, Australia Sydney provides a unique convergence of international industry access, diverse cultural narratives, and distinctive Australian storytelling traditions. This Thesis Proposal establishes a critical examination of the contemporary</w:t>
      </w:r>
      <w:r>
        <w:t xml:space="preserve"> </w:t>
      </w:r>
      <w:r>
        <w:rPr>
          <w:iCs/>
          <w:i/>
        </w:rPr>
        <w:t xml:space="preserve">Film Director</w:t>
      </w:r>
      <w:r>
        <w:t xml:space="preserve"> </w:t>
      </w:r>
      <w:r>
        <w:t xml:space="preserve">as the pivotal creative force within Australia Sydney's filmmaking ecosystem. While Australia maintains an internationally recognized cinematic identity through institutions like Film Victoria and Screen NSW, there remains a significant gap in scholarly research exploring how directors actively shape this identity from Sydney's dynamic production environment. This study addresses this void by investigating the artistic methodologies, cultural negotiations, and professional challenges faced by directors operating within Australia Sydney's specific industry framework.</w:t>
      </w:r>
    </w:p>
    <w:bookmarkEnd w:id="20"/>
    <w:bookmarkStart w:id="21" w:name="problem-statement"/>
    <w:p>
      <w:pPr>
        <w:pStyle w:val="Heading2"/>
      </w:pPr>
      <w:r>
        <w:t xml:space="preserve">Problem Statement</w:t>
      </w:r>
    </w:p>
    <w:p>
      <w:pPr>
        <w:pStyle w:val="FirstParagraph"/>
      </w:pPr>
      <w:r>
        <w:t xml:space="preserve">Despite Australia's robust film industry contributing to global successes like "Mad Max" and "Lion," the creative agency of the Film Director in Australia Sydney lacks comprehensive academic analysis. Current scholarship disproportionately focuses on box office metrics or government funding models, neglecting the director's role as cultural interpreter and narrative architect. Moreover, Sydney's position as both a production capital (hosting 70% of Australian film shoots) and a culturally diverse city creates unique tensions between global industry demands and authentic Australian storytelling. This Thesis Proposal argues that understanding the Film Director's evolving practice in Australia Sydney is essential for nurturing future talent, preserving cultural authenticity, and enhancing Australia's international cinematic standing.</w:t>
      </w:r>
    </w:p>
    <w:bookmarkEnd w:id="21"/>
    <w:bookmarkStart w:id="22" w:name="research-questions"/>
    <w:p>
      <w:pPr>
        <w:pStyle w:val="Heading2"/>
      </w:pPr>
      <w:r>
        <w:t xml:space="preserve">Research Questions</w:t>
      </w:r>
    </w:p>
    <w:p>
      <w:pPr>
        <w:numPr>
          <w:ilvl w:val="0"/>
          <w:numId w:val="1001"/>
        </w:numPr>
        <w:pStyle w:val="Compact"/>
      </w:pPr>
      <w:r>
        <w:t xml:space="preserve">How do contemporary Film Directors based in Australia Sydney conceptualize and execute their artistic visions within the constraints of local production systems and global market expectations?</w:t>
      </w:r>
    </w:p>
    <w:p>
      <w:pPr>
        <w:numPr>
          <w:ilvl w:val="0"/>
          <w:numId w:val="1001"/>
        </w:numPr>
        <w:pStyle w:val="Compact"/>
      </w:pPr>
      <w:r>
        <w:t xml:space="preserve">In what ways does the geographical and cultural context of Sydney specifically influence narrative choices, visual aesthetics, and thematic content in Australian filmmaking?</w:t>
      </w:r>
    </w:p>
    <w:p>
      <w:pPr>
        <w:numPr>
          <w:ilvl w:val="0"/>
          <w:numId w:val="1001"/>
        </w:numPr>
        <w:pStyle w:val="Compact"/>
      </w:pPr>
      <w:r>
        <w:t xml:space="preserve">How do Film Directors operating from Australia Sydney navigate between representing authentic Australian identities (including Indigenous perspectives) while appealing to international distributors?</w:t>
      </w:r>
    </w:p>
    <w:p>
      <w:pPr>
        <w:numPr>
          <w:ilvl w:val="0"/>
          <w:numId w:val="1001"/>
        </w:numPr>
        <w:pStyle w:val="Compact"/>
      </w:pPr>
      <w:r>
        <w:t xml:space="preserve">What institutional and professional support structures are most effective for developing emerging Film Directors within the Australia Sydney ecosystem?</w:t>
      </w:r>
    </w:p>
    <w:bookmarkEnd w:id="22"/>
    <w:bookmarkStart w:id="23" w:name="literature-review-gaps-and-framework"/>
    <w:p>
      <w:pPr>
        <w:pStyle w:val="Heading2"/>
      </w:pPr>
      <w:r>
        <w:t xml:space="preserve">Literature Review: Gaps and Framework</w:t>
      </w:r>
    </w:p>
    <w:p>
      <w:pPr>
        <w:pStyle w:val="FirstParagraph"/>
      </w:pPr>
      <w:r>
        <w:t xml:space="preserve">Existing literature on Australian cinema, such as Tom O’Regan’s *Australian National Cinema* (1996) and Robyn Ferrell’s *The Australian Film Industry* (2015), establishes historical context but lacks contemporary focus on directorial practice. Scholarship by Paul Byrnes (*Cinema of the Real*) examines Sydney's production infrastructure, yet overlooks creative agency. International studies like David Bordwell’s work on film authorship emphasize auteur theory but rarely contextualize it within Australia Sydney's specific cultural and economic terrain. This Thesis Proposal bridges these gaps by positioning the Film Director not merely as a technician but as an active cultural agent embedded in Sydney's social fabric – from the Inner West's multicultural communities to the Harbour City’s cosmopolitan film culture.</w:t>
      </w:r>
    </w:p>
    <w:bookmarkEnd w:id="23"/>
    <w:bookmarkStart w:id="24" w:name="methodology"/>
    <w:p>
      <w:pPr>
        <w:pStyle w:val="Heading2"/>
      </w:pPr>
      <w:r>
        <w:t xml:space="preserve">Methodology</w:t>
      </w:r>
    </w:p>
    <w:p>
      <w:pPr>
        <w:pStyle w:val="FirstParagraph"/>
      </w:pPr>
      <w:r>
        <w:t xml:space="preserve">This research employs a multi-method qualitative approach grounded in Sydney, Australia:</w:t>
      </w:r>
    </w:p>
    <w:p>
      <w:pPr>
        <w:numPr>
          <w:ilvl w:val="0"/>
          <w:numId w:val="1002"/>
        </w:numPr>
        <w:pStyle w:val="Compact"/>
      </w:pPr>
      <w:r>
        <w:rPr>
          <w:bCs/>
          <w:b/>
        </w:rPr>
        <w:t xml:space="preserve">Case Studies:</w:t>
      </w:r>
      <w:r>
        <w:t xml:space="preserve"> </w:t>
      </w:r>
      <w:r>
        <w:t xml:space="preserve">In-depth analysis of 5 recent Sydney-based feature films (e.g., *The Babadook*, *Hunt for the Wilderpeople*, *Rabbit-Proof Fence*) to map directorial decision-making processes.</w:t>
      </w:r>
    </w:p>
    <w:p>
      <w:pPr>
        <w:numPr>
          <w:ilvl w:val="0"/>
          <w:numId w:val="1002"/>
        </w:numPr>
        <w:pStyle w:val="Compact"/>
      </w:pPr>
      <w:r>
        <w:rPr>
          <w:bCs/>
          <w:b/>
        </w:rPr>
        <w:t xml:space="preserve">Director Interviews:</w:t>
      </w:r>
      <w:r>
        <w:t xml:space="preserve"> </w:t>
      </w:r>
      <w:r>
        <w:t xml:space="preserve">Semi-structured interviews with 8 established and emerging Film Directors currently working in Australia Sydney, including Indigenous creators like Rachel Perkins (co-director of *First Contact*).</w:t>
      </w:r>
    </w:p>
    <w:p>
      <w:pPr>
        <w:numPr>
          <w:ilvl w:val="0"/>
          <w:numId w:val="1002"/>
        </w:numPr>
        <w:pStyle w:val="Compact"/>
      </w:pPr>
      <w:r>
        <w:rPr>
          <w:bCs/>
          <w:b/>
        </w:rPr>
        <w:t xml:space="preserve">Industry Engagement:</w:t>
      </w:r>
      <w:r>
        <w:t xml:space="preserve"> </w:t>
      </w:r>
      <w:r>
        <w:t xml:space="preserve">Collaborative workshops with Screen NSW and Australian Film, Television and Radio School (AFTRS) to map professional development pathways.</w:t>
      </w:r>
    </w:p>
    <w:p>
      <w:pPr>
        <w:numPr>
          <w:ilvl w:val="0"/>
          <w:numId w:val="1002"/>
        </w:numPr>
        <w:pStyle w:val="Compact"/>
      </w:pPr>
      <w:r>
        <w:rPr>
          <w:bCs/>
          <w:b/>
        </w:rPr>
        <w:t xml:space="preserve">Cultural Analysis:</w:t>
      </w:r>
      <w:r>
        <w:t xml:space="preserve"> </w:t>
      </w:r>
      <w:r>
        <w:t xml:space="preserve">Examination of Sydney-specific production documents, festival submissions (e.g., Sydney Film Festival), and cultural policy frameworks like the *National Indigenous Arts Strategy*.</w:t>
      </w:r>
    </w:p>
    <w:p>
      <w:pPr>
        <w:pStyle w:val="FirstParagraph"/>
      </w:pPr>
      <w:r>
        <w:t xml:space="preserve">Data will be analyzed using narrative inquiry and thematic coding to identify patterns in how directors negotiate cultural authenticity within Australia Sydney’s unique environment. Ethical approval will be sought from the University of Sydney’s Human Research Ethics Committee.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film studies and Australian cultural policy:</w:t>
      </w:r>
    </w:p>
    <w:p>
      <w:pPr>
        <w:numPr>
          <w:ilvl w:val="0"/>
          <w:numId w:val="1003"/>
        </w:numPr>
        <w:pStyle w:val="Compact"/>
      </w:pPr>
      <w:r>
        <w:rPr>
          <w:bCs/>
          <w:b/>
        </w:rPr>
        <w:t xml:space="preserve">Cultural Documentation:</w:t>
      </w:r>
      <w:r>
        <w:t xml:space="preserve"> </w:t>
      </w:r>
      <w:r>
        <w:t xml:space="preserve">A nuanced archive of directorial practices specific to Australia Sydney, revealing how locations like Bondi Beach or Redfern inform visual language and thematic depth.</w:t>
      </w:r>
    </w:p>
    <w:p>
      <w:pPr>
        <w:numPr>
          <w:ilvl w:val="0"/>
          <w:numId w:val="1003"/>
        </w:numPr>
        <w:pStyle w:val="Compact"/>
      </w:pPr>
      <w:r>
        <w:rPr>
          <w:bCs/>
          <w:b/>
        </w:rPr>
        <w:t xml:space="preserve">Professional Framework:</w:t>
      </w:r>
      <w:r>
        <w:t xml:space="preserve"> </w:t>
      </w:r>
      <w:r>
        <w:t xml:space="preserve">A proposed model for supporting Film Directors through institutional partnerships between AFTRS, Screen NSW, and Sydney film festivals, directly addressing the high attrition rate among Australian directors.</w:t>
      </w:r>
    </w:p>
    <w:p>
      <w:pPr>
        <w:numPr>
          <w:ilvl w:val="0"/>
          <w:numId w:val="1003"/>
        </w:numPr>
        <w:pStyle w:val="Compact"/>
      </w:pPr>
      <w:r>
        <w:rPr>
          <w:bCs/>
          <w:b/>
        </w:rPr>
        <w:t xml:space="preserve">National Identity Advancement:</w:t>
      </w:r>
      <w:r>
        <w:t xml:space="preserve"> </w:t>
      </w:r>
      <w:r>
        <w:t xml:space="preserve">Evidence demonstrating how Sydney-based directors shape Australia’s global cultural narrative – moving beyond "outback" stereotypes toward complex urban and multicultural representations.</w:t>
      </w:r>
    </w:p>
    <w:p>
      <w:pPr>
        <w:pStyle w:val="FirstParagraph"/>
      </w:pPr>
      <w:r>
        <w:t xml:space="preserve">The research will directly benefit the Australia Sydney film sector by providing actionable insights for funding bodies, educational institutions, and emerging creators. Crucially, it positions the Film Director as central to Australia’s soft power strategy in an increasingly competitive global media landscape.</w:t>
      </w:r>
    </w:p>
    <w:bookmarkEnd w:id="25"/>
    <w:bookmarkStart w:id="26"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Refined Research Design; Ethics Clearance from University of Sydney</w:t>
            </w:r>
          </w:p>
        </w:tc>
      </w:tr>
      <w:tr>
        <w:tc>
          <w:tcPr/>
          <w:p>
            <w:pPr>
              <w:pStyle w:val="Compact"/>
              <w:jc w:val="left"/>
            </w:pPr>
            <w:r>
              <w:t xml:space="preserve">Case Study Analysis &amp; Director Recruitment</w:t>
            </w:r>
          </w:p>
        </w:tc>
        <w:tc>
          <w:tcPr/>
          <w:p>
            <w:pPr>
              <w:pStyle w:val="Compact"/>
              <w:jc w:val="left"/>
            </w:pPr>
            <w:r>
              <w:t xml:space="preserve">4-7</w:t>
            </w:r>
          </w:p>
        </w:tc>
        <w:tc>
          <w:tcPr/>
          <w:p>
            <w:pPr>
              <w:pStyle w:val="Compact"/>
              <w:jc w:val="left"/>
            </w:pPr>
            <w:r>
              <w:t xml:space="preserve">Sydney Film Festival Submissions Database; Interview Participants Secured</w:t>
            </w:r>
          </w:p>
        </w:tc>
      </w:tr>
      <w:tr>
        <w:tc>
          <w:tcPr/>
          <w:p>
            <w:pPr>
              <w:pStyle w:val="Compact"/>
              <w:jc w:val="left"/>
            </w:pPr>
            <w:r>
              <w:t xml:space="preserve">Data Collection &amp; Initial Coding</w:t>
            </w:r>
          </w:p>
        </w:tc>
        <w:tc>
          <w:tcPr/>
          <w:p>
            <w:pPr>
              <w:pStyle w:val="Compact"/>
              <w:jc w:val="left"/>
            </w:pPr>
            <w:r>
              <w:t xml:space="preserve">8-12</w:t>
            </w:r>
          </w:p>
        </w:tc>
        <w:tc>
          <w:tcPr/>
          <w:p>
            <w:pPr>
              <w:pStyle w:val="Compact"/>
              <w:jc w:val="left"/>
            </w:pPr>
            <w:r>
              <w:t xml:space="preserve">Transcribed Interviews; Thematic Framework Development</w:t>
            </w:r>
          </w:p>
        </w:tc>
      </w:tr>
      <w:tr>
        <w:tc>
          <w:tcPr/>
          <w:p>
            <w:pPr>
              <w:pStyle w:val="Compact"/>
              <w:jc w:val="left"/>
            </w:pPr>
            <w:r>
              <w:t xml:space="preserve">Analysis &amp; Drafting</w:t>
            </w:r>
          </w:p>
        </w:tc>
        <w:tc>
          <w:tcPr/>
          <w:p>
            <w:pPr>
              <w:pStyle w:val="Compact"/>
              <w:jc w:val="left"/>
            </w:pPr>
            <w:r>
              <w:t xml:space="preserve">13-15</w:t>
            </w:r>
          </w:p>
        </w:tc>
        <w:tc>
          <w:tcPr/>
          <w:p>
            <w:pPr>
              <w:pStyle w:val="Compact"/>
              <w:jc w:val="left"/>
            </w:pPr>
            <w:r>
              <w:t xml:space="preserve">Draft Chapters; AFTRS Workshop Feedback Session (Sydney)</w:t>
            </w:r>
          </w:p>
        </w:tc>
      </w:tr>
      <w:tr>
        <w:tc>
          <w:tcPr/>
          <w:p>
            <w:pPr>
              <w:pStyle w:val="Compact"/>
              <w:jc w:val="left"/>
            </w:pPr>
            <w:r>
              <w:t xml:space="preserve">Final Thesis Completion</w:t>
            </w:r>
          </w:p>
        </w:tc>
        <w:tc>
          <w:tcPr/>
          <w:p>
            <w:pPr>
              <w:pStyle w:val="Compact"/>
              <w:jc w:val="left"/>
            </w:pPr>
            <w:r>
              <w:t xml:space="preserve">16-18</w:t>
            </w:r>
          </w:p>
        </w:tc>
        <w:tc>
          <w:tcPr/>
          <w:p>
            <w:pPr>
              <w:pStyle w:val="Compact"/>
              <w:jc w:val="left"/>
            </w:pPr>
            <w:r>
              <w:t xml:space="preserve">"Director’s Toolkit" Report for Screen NSW; Full Thesis Submission</w:t>
            </w:r>
          </w:p>
        </w:tc>
      </w:tr>
    </w:tbl>
    <w:bookmarkEnd w:id="26"/>
    <w:bookmarkStart w:id="27" w:name="Xa198cef8fb89faf3391ab5d787ec51ca906afe5"/>
    <w:p>
      <w:pPr>
        <w:pStyle w:val="Heading2"/>
      </w:pPr>
      <w:r>
        <w:t xml:space="preserve">Conclusion: Why This Thesis Matters in Australia Sydney Today</w:t>
      </w:r>
    </w:p>
    <w:p>
      <w:pPr>
        <w:pStyle w:val="FirstParagraph"/>
      </w:pPr>
      <w:r>
        <w:t xml:space="preserve">In an era where streaming platforms dominate, the role of the Film Director in Australia Sydney has never been more crucial. As regional competitors like New Zealand and South Korea expand their film industries, understanding how to cultivate distinctive Australian directorial voices – grounded in Sydney’s unique cultural mosaic – is vital for national creative sovereignty. This Thesis Proposal transcends academic exercise: it offers a practical roadmap for nurturing the next generation of filmmakers who can authentically tell Australia’s stories through the lens of its premier city. By centering the Film Director within Australia Sydney's creative ecosystem, this research will not only fill a critical scholarly gap but also provide tangible value to an industry striving for global relevance while preserving cultural integrity. The findings will resonate far beyond university walls – informing policy, inspiring emerging talent at AFTRS in Sydney, and ultimately enriching the world’s understanding of what Australian cinema truly means.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Artistic Vision of Film Directors in Contemporary Australia Sydney</dc:title>
  <dc:creator/>
  <dc:language>en</dc:language>
  <cp:keywords/>
  <dcterms:created xsi:type="dcterms:W3CDTF">2026-07-23T12:54:08Z</dcterms:created>
  <dcterms:modified xsi:type="dcterms:W3CDTF">2026-07-23T12:54:08Z</dcterms:modified>
</cp:coreProperties>
</file>

<file path=docProps/custom.xml><?xml version="1.0" encoding="utf-8"?>
<Properties xmlns="http://schemas.openxmlformats.org/officeDocument/2006/custom-properties" xmlns:vt="http://schemas.openxmlformats.org/officeDocument/2006/docPropsVTypes"/>
</file>