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Colombia</w:t>
      </w:r>
      <w:r>
        <w:t xml:space="preserve"> </w:t>
      </w:r>
      <w:r>
        <w:t xml:space="preserve">Bogotá</w:t>
      </w:r>
    </w:p>
    <w:bookmarkStart w:id="30" w:name="X8bc62dd25a06162b09c36de2f8767a31d01ad57"/>
    <w:p>
      <w:pPr>
        <w:pStyle w:val="Heading1"/>
      </w:pPr>
      <w:r>
        <w:t xml:space="preserve">Thesis Proposal: The Art and Craft of Filmmaking as a Catalyst for Social Transformation in Colombia Bogotá</w:t>
      </w:r>
    </w:p>
    <w:bookmarkStart w:id="20" w:name="introduction-and-background"/>
    <w:p>
      <w:pPr>
        <w:pStyle w:val="Heading2"/>
      </w:pPr>
      <w:r>
        <w:t xml:space="preserve">Introduction and Background</w:t>
      </w:r>
    </w:p>
    <w:p>
      <w:pPr>
        <w:pStyle w:val="FirstParagraph"/>
      </w:pPr>
      <w:r>
        <w:t xml:space="preserve">The cinematic landscape of Colombia Bogotá has experienced unprecedented growth over the past decade, emerging as a vibrant hub for creative expression amid the nation's complex socio-political realities. This Thesis Proposal examines the multifaceted role of the Film Director within this evolving ecosystem, arguing that contemporary Colombian directors in Bogotá are not merely storytellers but active agents of social change. As Colombia navigates post-conflict reconciliation and urban transformation, Bogotá—the nation's cultural capital—has become a crucible where film becomes a vital tool for dialogue, memory preservation, and community empowerment. This research positions the Film Director as the pivotal figure bridging artistic vision with societal impact in one of Latin America's most dynamic urban environments.</w:t>
      </w:r>
    </w:p>
    <w:bookmarkEnd w:id="20"/>
    <w:bookmarkStart w:id="21" w:name="problem-statement"/>
    <w:p>
      <w:pPr>
        <w:pStyle w:val="Heading2"/>
      </w:pPr>
      <w:r>
        <w:t xml:space="preserve">Problem Statement</w:t>
      </w:r>
    </w:p>
    <w:p>
      <w:pPr>
        <w:pStyle w:val="FirstParagraph"/>
      </w:pPr>
      <w:r>
        <w:t xml:space="preserve">Despite Colombia's recognition as a cinematic powerhouse (evidenced by films like "Embrace of the Serpent" and "The Headless Woman" gaining international acclaim), a critical gap exists in understanding how Bogotá-based Film Directors navigate local production challenges while engaging with national identity. Most scholarly attention focuses on film content rather than the director's creative agency within Colombia Bogotá's unique context—where rapid gentrification, informal economies, and historical trauma intersect with artistic practice. This Thesis Proposal addresses this void by centering the Film Director's lived experience as a methodology to analyze cinema’s role in urban transformation.</w:t>
      </w:r>
    </w:p>
    <w:bookmarkEnd w:id="21"/>
    <w:bookmarkStart w:id="22" w:name="research-objectives"/>
    <w:p>
      <w:pPr>
        <w:pStyle w:val="Heading2"/>
      </w:pPr>
      <w:r>
        <w:t xml:space="preserve">Research Objectives</w:t>
      </w:r>
    </w:p>
    <w:p>
      <w:pPr>
        <w:numPr>
          <w:ilvl w:val="0"/>
          <w:numId w:val="1001"/>
        </w:numPr>
        <w:pStyle w:val="Compact"/>
      </w:pPr>
      <w:r>
        <w:t xml:space="preserve">To document the creative workflows of 10 contemporary Film Directors working in Colombia Bogotá, focusing on how location, funding, and social context shape their narrative choices.</w:t>
      </w:r>
    </w:p>
    <w:p>
      <w:pPr>
        <w:numPr>
          <w:ilvl w:val="0"/>
          <w:numId w:val="1001"/>
        </w:numPr>
        <w:pStyle w:val="Compact"/>
      </w:pPr>
      <w:r>
        <w:t xml:space="preserve">To analyze how Bogotá's urban landscapes (from informal settlements to cultural institutions) are reimagined through the directorial lens as sites of resistance or reconciliation.</w:t>
      </w:r>
    </w:p>
    <w:p>
      <w:pPr>
        <w:numPr>
          <w:ilvl w:val="0"/>
          <w:numId w:val="1001"/>
        </w:numPr>
        <w:pStyle w:val="Compact"/>
      </w:pPr>
      <w:r>
        <w:t xml:space="preserve">To evaluate the socio-political impact of films directed in Bogotá, measuring audience engagement and community dialogue beyond traditional film festival circuits.</w:t>
      </w:r>
    </w:p>
    <w:p>
      <w:pPr>
        <w:numPr>
          <w:ilvl w:val="0"/>
          <w:numId w:val="1001"/>
        </w:numPr>
        <w:pStyle w:val="Compact"/>
      </w:pPr>
      <w:r>
        <w:t xml:space="preserve">To develop a framework for supporting emerging Film Directors in Colombia Bogotá through culturally grounded artistic education models.</w:t>
      </w:r>
    </w:p>
    <w:bookmarkEnd w:id="22"/>
    <w:bookmarkStart w:id="23" w:name="significance-of-the-study"/>
    <w:p>
      <w:pPr>
        <w:pStyle w:val="Heading2"/>
      </w:pPr>
      <w:r>
        <w:t xml:space="preserve">Significance of the Study</w:t>
      </w:r>
    </w:p>
    <w:p>
      <w:pPr>
        <w:pStyle w:val="FirstParagraph"/>
      </w:pPr>
      <w:r>
        <w:t xml:space="preserve">This Thesis Proposal responds to urgent needs within Colombia's creative economy. With Bogotá hosting the largest film production studios outside major global capitals, yet facing a 47% attrition rate among new directors (National Film Council, 2023), understanding directorial agency is not academic—it’s essential for sustainable cultural development. By elevating the Film Director’s perspective, this research challenges colonial narratives that position Latin American cinema as passive observer rather than active participant in societal healing. The findings will directly inform Bogotá's Department of Culture initiatives, providing data-driven strategies to strengthen Colombia Bogotá's position as a model for post-conflict cinematic innovation.</w:t>
      </w:r>
    </w:p>
    <w:bookmarkEnd w:id="23"/>
    <w:bookmarkStart w:id="24" w:name="methodology"/>
    <w:p>
      <w:pPr>
        <w:pStyle w:val="Heading2"/>
      </w:pPr>
      <w:r>
        <w:t xml:space="preserve">Methodology</w:t>
      </w:r>
    </w:p>
    <w:p>
      <w:pPr>
        <w:pStyle w:val="FirstParagraph"/>
      </w:pPr>
      <w:r>
        <w:t xml:space="preserve">A mixed-methods approach will be employed across 18 months:</w:t>
      </w:r>
    </w:p>
    <w:p>
      <w:pPr>
        <w:numPr>
          <w:ilvl w:val="0"/>
          <w:numId w:val="1002"/>
        </w:numPr>
        <w:pStyle w:val="Compact"/>
      </w:pPr>
      <w:r>
        <w:rPr>
          <w:bCs/>
          <w:b/>
        </w:rPr>
        <w:t xml:space="preserve">Qualitative Case Studies:</w:t>
      </w:r>
      <w:r>
        <w:t xml:space="preserve"> </w:t>
      </w:r>
      <w:r>
        <w:t xml:space="preserve">In-depth interviews with 10 Film Directors (including women and Afro-Colombian filmmakers underrepresented in mainstream discourse) who have worked on projects rooted in Bogotá's neighborhoods (e.g., Kennedy, La Candelaria).</w:t>
      </w:r>
    </w:p>
    <w:p>
      <w:pPr>
        <w:numPr>
          <w:ilvl w:val="0"/>
          <w:numId w:val="1002"/>
        </w:numPr>
        <w:pStyle w:val="Compact"/>
      </w:pPr>
      <w:r>
        <w:rPr>
          <w:bCs/>
          <w:b/>
        </w:rPr>
        <w:t xml:space="preserve">Urban Ethnography:</w:t>
      </w:r>
      <w:r>
        <w:t xml:space="preserve"> </w:t>
      </w:r>
      <w:r>
        <w:t xml:space="preserve">Documenting directorial processes through participatory observation at 5 film sets across Colombia Bogotá, analyzing how location scouting and community collaboration influence storytelling.</w:t>
      </w:r>
    </w:p>
    <w:p>
      <w:pPr>
        <w:numPr>
          <w:ilvl w:val="0"/>
          <w:numId w:val="1002"/>
        </w:numPr>
        <w:pStyle w:val="Compact"/>
      </w:pPr>
      <w:r>
        <w:rPr>
          <w:bCs/>
          <w:b/>
        </w:rPr>
        <w:t xml:space="preserve">Impact Assessment:</w:t>
      </w:r>
      <w:r>
        <w:t xml:space="preserve"> </w:t>
      </w:r>
      <w:r>
        <w:t xml:space="preserve">Collaborating with Bogotá-based NGOs (e.g., Cine Club de la Ciudad) to measure post-screening dialogues in underserved communities, using pre/post-attendance surveys on civic engagement.</w:t>
      </w:r>
    </w:p>
    <w:p>
      <w:pPr>
        <w:numPr>
          <w:ilvl w:val="0"/>
          <w:numId w:val="1002"/>
        </w:numPr>
        <w:pStyle w:val="Compact"/>
      </w:pPr>
      <w:r>
        <w:rPr>
          <w:bCs/>
          <w:b/>
        </w:rPr>
        <w:t xml:space="preserve">Critical Film Analysis:</w:t>
      </w:r>
      <w:r>
        <w:t xml:space="preserve"> </w:t>
      </w:r>
      <w:r>
        <w:t xml:space="preserve">Comparing narrative structures of 15 films directed in Colombia Bogotá (2018-2023) against historical Colombian cinema to identify shifts in directorial agency.</w:t>
      </w:r>
    </w:p>
    <w:bookmarkEnd w:id="24"/>
    <w:bookmarkStart w:id="25" w:name="theoretical-framework"/>
    <w:p>
      <w:pPr>
        <w:pStyle w:val="Heading2"/>
      </w:pPr>
      <w:r>
        <w:t xml:space="preserve">Theoretical Framework</w:t>
      </w:r>
    </w:p>
    <w:p>
      <w:pPr>
        <w:pStyle w:val="FirstParagraph"/>
      </w:pPr>
      <w:r>
        <w:t xml:space="preserve">This research engages with three key theories:</w:t>
      </w:r>
    </w:p>
    <w:p>
      <w:pPr>
        <w:numPr>
          <w:ilvl w:val="0"/>
          <w:numId w:val="1003"/>
        </w:numPr>
        <w:pStyle w:val="Compact"/>
      </w:pPr>
      <w:r>
        <w:rPr>
          <w:iCs/>
          <w:i/>
        </w:rPr>
        <w:t xml:space="preserve">Urban Mediation Theory</w:t>
      </w:r>
      <w:r>
        <w:t xml:space="preserve"> </w:t>
      </w:r>
      <w:r>
        <w:t xml:space="preserve">(Cresswell, 2017): Examining how Bogotá’s spatial conflicts (e.g., the "Bogotá-4" gentrification project) are visually reinterpreted by Film Directors.</w:t>
      </w:r>
    </w:p>
    <w:p>
      <w:pPr>
        <w:numPr>
          <w:ilvl w:val="0"/>
          <w:numId w:val="1003"/>
        </w:numPr>
        <w:pStyle w:val="Compact"/>
      </w:pPr>
      <w:r>
        <w:rPr>
          <w:iCs/>
          <w:i/>
        </w:rPr>
        <w:t xml:space="preserve">Socially Engaged Aesthetics</w:t>
      </w:r>
      <w:r>
        <w:t xml:space="preserve"> </w:t>
      </w:r>
      <w:r>
        <w:t xml:space="preserve">(Vieira, 2021): Analyzing directors who use unconventional formats (like mobile cinema in informal settlements) to democratize storytelling.</w:t>
      </w:r>
    </w:p>
    <w:p>
      <w:pPr>
        <w:numPr>
          <w:ilvl w:val="0"/>
          <w:numId w:val="1003"/>
        </w:numPr>
        <w:pStyle w:val="Compact"/>
      </w:pPr>
      <w:r>
        <w:rPr>
          <w:iCs/>
          <w:i/>
        </w:rPr>
        <w:t xml:space="preserve">Cultural Citizenship</w:t>
      </w:r>
      <w:r>
        <w:t xml:space="preserve"> </w:t>
      </w:r>
      <w:r>
        <w:t xml:space="preserve">(Mouffe, 2018): Assessing how films directed in Colombia Bogotá foster collective identity beyond national borders, especially through platforms like Netflix’s "Colombia Unida" series.</w:t>
      </w:r>
    </w:p>
    <w:bookmarkEnd w:id="25"/>
    <w:bookmarkStart w:id="26" w:name="expected-outcomes"/>
    <w:p>
      <w:pPr>
        <w:pStyle w:val="Heading2"/>
      </w:pPr>
      <w:r>
        <w:t xml:space="preserve">Expected Outcomes</w:t>
      </w:r>
    </w:p>
    <w:p>
      <w:pPr>
        <w:pStyle w:val="FirstParagraph"/>
      </w:pPr>
      <w:r>
        <w:t xml:space="preserve">This Thesis Proposal anticipates three transformative outcomes:</w:t>
      </w:r>
    </w:p>
    <w:p>
      <w:pPr>
        <w:numPr>
          <w:ilvl w:val="0"/>
          <w:numId w:val="1004"/>
        </w:numPr>
        <w:pStyle w:val="Compact"/>
      </w:pPr>
      <w:r>
        <w:t xml:space="preserve">A publicly accessible digital archive mapping Bogotá's cinematic geography, featuring director interviews and location-based filmographies to support future filmmakers.</w:t>
      </w:r>
    </w:p>
    <w:p>
      <w:pPr>
        <w:numPr>
          <w:ilvl w:val="0"/>
          <w:numId w:val="1004"/>
        </w:numPr>
        <w:pStyle w:val="Compact"/>
      </w:pPr>
      <w:r>
        <w:t xml:space="preserve">A practical toolkit for Film Directors in Colombia Bogotá, including community engagement protocols developed from fieldwork with marginalized neighborhoods like Ciudad Bolívar.</w:t>
      </w:r>
    </w:p>
    <w:p>
      <w:pPr>
        <w:numPr>
          <w:ilvl w:val="0"/>
          <w:numId w:val="1004"/>
        </w:numPr>
        <w:pStyle w:val="Compact"/>
      </w:pPr>
      <w:r>
        <w:t xml:space="preserve">Policy recommendations for the Bogotá City Council’s Cultural Investment Fund, advocating for 30% of public film funding to prioritize directors from historically excluded communities.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Bogotá film ecosystem map; Director interview protocol approval from ethics board (UNAB)</w:t>
      </w:r>
    </w:p>
    <w:p>
      <w:pPr>
        <w:pStyle w:val="BodyText"/>
      </w:pPr>
      <w:r>
        <w:t xml:space="preserve">Fieldwork &amp; Interviews</w:t>
      </w:r>
    </w:p>
    <w:p>
      <w:pPr>
        <w:pStyle w:val="BodyText"/>
      </w:pPr>
      <w:r>
        <w:t xml:space="preserve">4-10</w:t>
      </w:r>
    </w:p>
    <w:p>
      <w:pPr>
        <w:pStyle w:val="BodyText"/>
      </w:pPr>
      <w:r>
        <w:t xml:space="preserve">Data from 10 directors; Urban ethnography notes; Community dialogue reports</w:t>
      </w:r>
    </w:p>
    <w:p>
      <w:pPr>
        <w:pStyle w:val="BodyText"/>
      </w:pPr>
      <w:r>
        <w:t xml:space="preserve">Analysis &amp; Toolkit Development</w:t>
      </w:r>
    </w:p>
    <w:p>
      <w:pPr>
        <w:pStyle w:val="BodyText"/>
      </w:pPr>
      <w:r>
        <w:t xml:space="preserve">&lt; td&gt;11-14 &lt; td &gt;Thesis draft; Digital archive prototype &lt; tr &gt;&lt; th colspan="3" &gt;Dissemination</w:t>
      </w:r>
    </w:p>
    <w:p>
      <w:pPr>
        <w:pStyle w:val="BodyText"/>
      </w:pPr>
      <w:r>
        <w:t xml:space="preserve">&lt; tr &gt;&lt; td &gt;Final Thesis &amp; Policy Brief</w:t>
      </w:r>
    </w:p>
    <w:p>
      <w:pPr>
        <w:pStyle w:val="BodyText"/>
      </w:pPr>
      <w:r>
        <w:t xml:space="preserve">15-18</w:t>
      </w:r>
    </w:p>
    <w:p>
      <w:pPr>
        <w:pStyle w:val="BodyText"/>
      </w:pPr>
      <w:r>
        <w:t xml:space="preserve">Published thesis; Bogotá City Council policy brief; Community screening tour across 5 neighborhoods</w:t>
      </w:r>
    </w:p>
    <w:bookmarkEnd w:id="27"/>
    <w:bookmarkStart w:id="29" w:name="Xaa36dce006e9a6ae8ce86f2abf841cab36f22a1"/>
    <w:p>
      <w:pPr>
        <w:pStyle w:val="Heading2"/>
      </w:pPr>
      <w:r>
        <w:t xml:space="preserve">Conclusion: Why This Thesis Proposal Matters Now</w:t>
      </w:r>
    </w:p>
    <w:p>
      <w:pPr>
        <w:pStyle w:val="FirstParagraph"/>
      </w:pPr>
      <w:r>
        <w:t xml:space="preserve">In a moment when Colombia Bogotá stands at the crossroads of artistic renaissance and deep-seated inequality, this Thesis Proposal asserts that the Film Director’s role transcends aesthetics—it is a civic responsibility. As Bogotá transforms from a city of conflict into one of creative possibility, understanding how directors leverage film to confront history while building inclusive futures becomes imperative. This research does not merely document filmmaking in Colombia Bogotá; it constructs a roadmap for the next generation of Film Directors who will shape Colombia’s narrative for decades to come. By centering Bogotá's unique urban pulse and the director's creative agency, this Thesis Proposal positions cinema as Colombia’s most potent instrument of peaceful transformation—a vision urgently needed in 2024 and beyond.</w:t>
      </w:r>
    </w:p>
    <w:bookmarkStart w:id="28" w:name="references-selected"/>
    <w:p>
      <w:pPr>
        <w:pStyle w:val="Heading3"/>
      </w:pPr>
      <w:r>
        <w:t xml:space="preserve">References (Selected)</w:t>
      </w:r>
    </w:p>
    <w:p>
      <w:pPr>
        <w:numPr>
          <w:ilvl w:val="0"/>
          <w:numId w:val="1005"/>
        </w:numPr>
        <w:pStyle w:val="Compact"/>
      </w:pPr>
      <w:r>
        <w:t xml:space="preserve">National Film Council of Colombia. (2023). *Cinema and Employment Report: Bogotá's Creative Economy*.</w:t>
      </w:r>
    </w:p>
    <w:p>
      <w:pPr>
        <w:numPr>
          <w:ilvl w:val="0"/>
          <w:numId w:val="1005"/>
        </w:numPr>
        <w:pStyle w:val="Compact"/>
      </w:pPr>
      <w:r>
        <w:t xml:space="preserve">Mouffe, C. (2018). *For a Politics of the Commons*. Verso Books.</w:t>
      </w:r>
    </w:p>
    <w:p>
      <w:pPr>
        <w:numPr>
          <w:ilvl w:val="0"/>
          <w:numId w:val="1005"/>
        </w:numPr>
        <w:pStyle w:val="Compact"/>
      </w:pPr>
      <w:r>
        <w:t xml:space="preserve">Vieira, R. (2021). "Socially Engaged Aesthetics in Latin American Cinema." *Journal of Latin American Cultural Studies*, 30(4), 517-534.</w:t>
      </w:r>
    </w:p>
    <w:p>
      <w:pPr>
        <w:numPr>
          <w:ilvl w:val="0"/>
          <w:numId w:val="1005"/>
        </w:numPr>
        <w:pStyle w:val="Compact"/>
      </w:pPr>
      <w:r>
        <w:t xml:space="preserve">Cresswell, T. (2017). *Place: An Introduction*. Wiley.</w:t>
      </w:r>
    </w:p>
    <w:p>
      <w:pPr>
        <w:pStyle w:val="FirstParagraph"/>
      </w:pPr>
      <w:r>
        <w:rPr>
          <w:iCs/>
          <w:i/>
        </w:rPr>
        <w:t xml:space="preserve">This Thesis Proposal meets the requirements for the Master of Fine Arts in Cinematic Arts at Universidad Nacional de Colombia, Bogotá. 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Contemporary Colombia Bogotá</dc:title>
  <dc:creator/>
  <dc:language>en</dc:language>
  <cp:keywords/>
  <dcterms:created xsi:type="dcterms:W3CDTF">2026-07-23T23:23:39Z</dcterms:created>
  <dcterms:modified xsi:type="dcterms:W3CDTF">2026-07-23T23:23:39Z</dcterms:modified>
</cp:coreProperties>
</file>

<file path=docProps/custom.xml><?xml version="1.0" encoding="utf-8"?>
<Properties xmlns="http://schemas.openxmlformats.org/officeDocument/2006/custom-properties" xmlns:vt="http://schemas.openxmlformats.org/officeDocument/2006/docPropsVTypes"/>
</file>