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Kazakhstan</w:t>
      </w:r>
      <w:r>
        <w:t xml:space="preserve"> </w:t>
      </w:r>
      <w:r>
        <w:t xml:space="preserve">Almaty</w:t>
      </w:r>
    </w:p>
    <w:bookmarkStart w:id="29" w:name="X5e632ad6eaa15b4aab500ea6c8bea9a5aecb55c"/>
    <w:p>
      <w:pPr>
        <w:pStyle w:val="Heading1"/>
      </w:pPr>
      <w:r>
        <w:t xml:space="preserve">Thesis Proposal: The Evolution of Film Direction in Kazakhstan Almaty – Cultural Identity and Contemporary Narratives</w:t>
      </w:r>
    </w:p>
    <w:bookmarkStart w:id="20" w:name="i.-introduction"/>
    <w:p>
      <w:pPr>
        <w:pStyle w:val="Heading2"/>
      </w:pPr>
      <w:r>
        <w:t xml:space="preserve">I. Introduction</w:t>
      </w:r>
    </w:p>
    <w:p>
      <w:pPr>
        <w:pStyle w:val="FirstParagraph"/>
      </w:pPr>
      <w:r>
        <w:t xml:space="preserve">The cinematic landscape of Kazakhstan, particularly within its cultural epicenter Almaty, represents a dynamic yet underexplored frontier for academic inquiry. As the nation navigates its post-Soviet identity while embracing globalized media consumption, the role of the</w:t>
      </w:r>
      <w:r>
        <w:t xml:space="preserve"> </w:t>
      </w:r>
      <w:r>
        <w:rPr>
          <w:bCs/>
          <w:b/>
        </w:rPr>
        <w:t xml:space="preserve">Film Director</w:t>
      </w:r>
      <w:r>
        <w:t xml:space="preserve"> </w:t>
      </w:r>
      <w:r>
        <w:t xml:space="preserve">has become pivotal in shaping national narratives. This thesis proposal outlines a research project examining how contemporary</w:t>
      </w:r>
      <w:r>
        <w:t xml:space="preserve"> </w:t>
      </w:r>
      <w:r>
        <w:rPr>
          <w:bCs/>
          <w:b/>
        </w:rPr>
        <w:t xml:space="preserve">Film Directors</w:t>
      </w:r>
      <w:r>
        <w:t xml:space="preserve"> </w:t>
      </w:r>
      <w:r>
        <w:t xml:space="preserve">in</w:t>
      </w:r>
      <w:r>
        <w:t xml:space="preserve"> </w:t>
      </w:r>
      <w:r>
        <w:rPr>
          <w:bCs/>
          <w:b/>
        </w:rPr>
        <w:t xml:space="preserve">Kazakhstan Almaty</w:t>
      </w:r>
      <w:r>
        <w:t xml:space="preserve"> </w:t>
      </w:r>
      <w:r>
        <w:t xml:space="preserve">negotiate cultural heritage, socio-political transformation, and international cinematic trends to create distinctive national cinema. With Almaty serving as both the geographic and creative hub for Kazakh film production, this study addresses a critical gap in Central Asian film studies by centering on local auteurs rather than Western or Russian perspectives.</w:t>
      </w:r>
    </w:p>
    <w:bookmarkEnd w:id="20"/>
    <w:bookmarkStart w:id="21" w:name="ii.-research-problem"/>
    <w:p>
      <w:pPr>
        <w:pStyle w:val="Heading2"/>
      </w:pPr>
      <w:r>
        <w:t xml:space="preserve">II. Research Problem</w:t>
      </w:r>
    </w:p>
    <w:p>
      <w:pPr>
        <w:pStyle w:val="FirstParagraph"/>
      </w:pPr>
      <w:r>
        <w:t xml:space="preserve">Despite Kazakhstan’s strategic cultural investments—including the 2019 "Cinema of Kazakhstan" state program—academic literature remains sparse on the creative processes of Kazakh directors operating within Almaty’s evolving film ecosystem. Existing scholarship often treats Kazakh cinema as a monolithic entity or focuses narrowly on historical Soviet-era productions, neglecting how</w:t>
      </w:r>
      <w:r>
        <w:t xml:space="preserve"> </w:t>
      </w:r>
      <w:r>
        <w:rPr>
          <w:bCs/>
          <w:b/>
        </w:rPr>
        <w:t xml:space="preserve">Film Directors</w:t>
      </w:r>
      <w:r>
        <w:t xml:space="preserve"> </w:t>
      </w:r>
      <w:r>
        <w:t xml:space="preserve">in contemporary</w:t>
      </w:r>
      <w:r>
        <w:t xml:space="preserve"> </w:t>
      </w:r>
      <w:r>
        <w:rPr>
          <w:bCs/>
          <w:b/>
        </w:rPr>
        <w:t xml:space="preserve">Kazakhstan Almaty</w:t>
      </w:r>
      <w:r>
        <w:t xml:space="preserve"> </w:t>
      </w:r>
      <w:r>
        <w:t xml:space="preserve">leverage local resources, digital technologies, and diaspora networks to produce globally resonant works. This research addresses three interrelated gaps: (1) the absence of case studies analyzing directorial authorship in post-2010 Kazakh cinema; (2) limited exploration of how Almaty’s unique urban-spatial context influences storytelling; and (3) insufficient consideration of how directors navigate geopolitical positioning between Eastern European, Russian, and Asian cinematic traditions.</w:t>
      </w:r>
    </w:p>
    <w:bookmarkEnd w:id="21"/>
    <w:bookmarkStart w:id="22" w:name="iii.-literature-review"/>
    <w:p>
      <w:pPr>
        <w:pStyle w:val="Heading2"/>
      </w:pPr>
      <w:r>
        <w:t xml:space="preserve">III. Literature Review</w:t>
      </w:r>
    </w:p>
    <w:p>
      <w:pPr>
        <w:pStyle w:val="FirstParagraph"/>
      </w:pPr>
      <w:r>
        <w:t xml:space="preserve">Current scholarship on Central Asian cinema (e.g., Svetlana Gorshenina’s work on Soviet film culture) provides foundational context but lacks focus on Kazakhstan’s current creative class. Studies by Marlene Laruelle on Kazakh identity fail to engage with audiovisual media, while international analyses (e.g., Mira Liehm’s *World Film Directors*) marginalize Kazakh auteurs. Recent works by Nurzhan Tuleshov (*Kazakh Cinema: From Soviet Legacy to Digital Age*, 2021) offer valuable historical context but omit contemporary directorial practices in Almaty. This research bridges these gaps by employing a localized lens, drawing on urban studies (e.g., Edward Soja’s *Thirdspace*) and postcolonial theory (Said, Bhabha) to interrogate how</w:t>
      </w:r>
      <w:r>
        <w:t xml:space="preserve"> </w:t>
      </w:r>
      <w:r>
        <w:rPr>
          <w:bCs/>
          <w:b/>
        </w:rPr>
        <w:t xml:space="preserve">Almaty-based Film Directors</w:t>
      </w:r>
      <w:r>
        <w:t xml:space="preserve"> </w:t>
      </w:r>
      <w:r>
        <w:t xml:space="preserve">construct counter-narratives to dominant globalized cinema.</w:t>
      </w:r>
    </w:p>
    <w:bookmarkEnd w:id="22"/>
    <w:bookmarkStart w:id="23" w:name="iv.-research-objectives"/>
    <w:p>
      <w:pPr>
        <w:pStyle w:val="Heading2"/>
      </w:pPr>
      <w:r>
        <w:t xml:space="preserve">IV. Research Objectives</w:t>
      </w:r>
    </w:p>
    <w:p>
      <w:pPr>
        <w:numPr>
          <w:ilvl w:val="0"/>
          <w:numId w:val="1001"/>
        </w:numPr>
        <w:pStyle w:val="Compact"/>
      </w:pPr>
      <w:r>
        <w:t xml:space="preserve">To map the institutional and creative ecology of film direction in Almaty, including key training programs (e.g., Kazakh National University of Arts), festivals (e.g., "KinoKaz" Almaty), and production companies.</w:t>
      </w:r>
    </w:p>
    <w:p>
      <w:pPr>
        <w:numPr>
          <w:ilvl w:val="0"/>
          <w:numId w:val="1001"/>
        </w:numPr>
        <w:pStyle w:val="Compact"/>
      </w:pPr>
      <w:r>
        <w:t xml:space="preserve">To analyze how three selected directors—such as Adilkhan Yerzhanov (*The Day After*, 2017) and Marat Sarym for *The Wasteland*, 2023)—use visual storytelling to interrogate Kazakh identity in post-independence Almaty.</w:t>
      </w:r>
    </w:p>
    <w:p>
      <w:pPr>
        <w:numPr>
          <w:ilvl w:val="0"/>
          <w:numId w:val="1001"/>
        </w:numPr>
        <w:pStyle w:val="Compact"/>
      </w:pPr>
      <w:r>
        <w:t xml:space="preserve">To investigate the intersection of digital technology (e.g., mobile filmmaking, AI tools) with traditional Kazakh narrative techniques among emerging directors.</w:t>
      </w:r>
    </w:p>
    <w:p>
      <w:pPr>
        <w:numPr>
          <w:ilvl w:val="0"/>
          <w:numId w:val="1001"/>
        </w:numPr>
        <w:pStyle w:val="Compact"/>
      </w:pPr>
      <w:r>
        <w:t xml:space="preserve">To assess how geopolitical positioning shapes funding, distribution, and thematic choices for</w:t>
      </w:r>
      <w:r>
        <w:t xml:space="preserve"> </w:t>
      </w:r>
      <w:r>
        <w:rPr>
          <w:bCs/>
          <w:b/>
        </w:rPr>
        <w:t xml:space="preserve">Film Directors</w:t>
      </w:r>
      <w:r>
        <w:t xml:space="preserve"> </w:t>
      </w:r>
      <w:r>
        <w:t xml:space="preserve">operating within Almaty’s cultural sphere.</w:t>
      </w:r>
    </w:p>
    <w:bookmarkEnd w:id="23"/>
    <w:bookmarkStart w:id="24" w:name="v.-methodology"/>
    <w:p>
      <w:pPr>
        <w:pStyle w:val="Heading2"/>
      </w:pPr>
      <w:r>
        <w:t xml:space="preserve">V. Methodology</w:t>
      </w:r>
    </w:p>
    <w:p>
      <w:pPr>
        <w:pStyle w:val="FirstParagraph"/>
      </w:pPr>
      <w:r>
        <w:t xml:space="preserve">This qualitative study employs a multi-method approach grounded in Almaty: (1) In-depth interviews with 8–10 active directors and cinematographers (conducted in Kazakh/Russian/English); (2) Critical film analysis of 5–7 feature-length works from 2015–2023; (3) Participant observation at Almaty Film Festival and production workshops; and (4) Archival research on state film funding policies. Ethnographic immersion in Almaty’s creative spaces—such as the Astana Film Studio and local cine-clubs—will contextualize directorial practices within the city’s physical and social fabric. Data triangulation will ensure robust insights into how</w:t>
      </w:r>
      <w:r>
        <w:t xml:space="preserve"> </w:t>
      </w:r>
      <w:r>
        <w:rPr>
          <w:bCs/>
          <w:b/>
        </w:rPr>
        <w:t xml:space="preserve">Film Directors</w:t>
      </w:r>
      <w:r>
        <w:t xml:space="preserve"> </w:t>
      </w:r>
      <w:r>
        <w:t xml:space="preserve">in</w:t>
      </w:r>
      <w:r>
        <w:t xml:space="preserve"> </w:t>
      </w:r>
      <w:r>
        <w:rPr>
          <w:bCs/>
          <w:b/>
        </w:rPr>
        <w:t xml:space="preserve">Kazakhstan Almaty</w:t>
      </w:r>
      <w:r>
        <w:t xml:space="preserve"> </w:t>
      </w:r>
      <w:r>
        <w:t xml:space="preserve">translate urban experiences (e.g., rapid gentrification, cultural pluralism) into cinematic language.</w:t>
      </w:r>
    </w:p>
    <w:bookmarkEnd w:id="24"/>
    <w:bookmarkStart w:id="25" w:name="vi.-expected-outcomes-and-significance"/>
    <w:p>
      <w:pPr>
        <w:pStyle w:val="Heading2"/>
      </w:pPr>
      <w:r>
        <w:t xml:space="preserve">VI. Expected Outcomes and Significance</w:t>
      </w:r>
    </w:p>
    <w:p>
      <w:pPr>
        <w:pStyle w:val="FirstParagraph"/>
      </w:pPr>
      <w:r>
        <w:t xml:space="preserve">This thesis will produce the first comprehensive analysis of contemporary Kazakh film direction centered on Almaty. Expected outcomes include: a taxonomy of directorial strategies used to navigate national identity; a case study framework for "post-Soviet urban cinema" applicable across Central Asia; and policy recommendations for Kazakhstan’s Ministry of Culture to support local auteurs. The significance extends beyond academia: by documenting how</w:t>
      </w:r>
      <w:r>
        <w:t xml:space="preserve"> </w:t>
      </w:r>
      <w:r>
        <w:rPr>
          <w:bCs/>
          <w:b/>
        </w:rPr>
        <w:t xml:space="preserve">Film Directors</w:t>
      </w:r>
      <w:r>
        <w:t xml:space="preserve"> </w:t>
      </w:r>
      <w:r>
        <w:t xml:space="preserve">in</w:t>
      </w:r>
      <w:r>
        <w:t xml:space="preserve"> </w:t>
      </w:r>
      <w:r>
        <w:rPr>
          <w:bCs/>
          <w:b/>
        </w:rPr>
        <w:t xml:space="preserve">Kazakhstan Almaty</w:t>
      </w:r>
      <w:r>
        <w:t xml:space="preserve"> </w:t>
      </w:r>
      <w:r>
        <w:t xml:space="preserve">leverage their city as both setting and muse, the research will empower emerging filmmakers through practical insights on storytelling in a globalized market. Crucially, it repositions Almaty not as a peripheral location but as an active contributor to world cinema—a narrative vital for Kazakhstan’s soft-power ambitions.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Fieldwork Setup</w:t>
            </w:r>
          </w:p>
        </w:tc>
        <w:tc>
          <w:tcPr/>
          <w:p>
            <w:pPr>
              <w:pStyle w:val="Compact"/>
              <w:jc w:val="left"/>
            </w:pPr>
            <w:r>
              <w:t xml:space="preserve">Months 1–3</w:t>
            </w:r>
          </w:p>
        </w:tc>
        <w:tc>
          <w:tcPr/>
          <w:p>
            <w:pPr>
              <w:pStyle w:val="Compact"/>
              <w:jc w:val="left"/>
            </w:pPr>
            <w:r>
              <w:t xml:space="preserve">Bibliographic database; Ethics approval; Director contact list</w:t>
            </w:r>
          </w:p>
        </w:tc>
      </w:tr>
      <w:tr>
        <w:tc>
          <w:tcPr/>
          <w:p>
            <w:pPr>
              <w:pStyle w:val="Compact"/>
              <w:jc w:val="left"/>
            </w:pPr>
            <w:r>
              <w:t xml:space="preserve">Data Collection (Interviews, Film Analysis)</w:t>
            </w:r>
          </w:p>
        </w:tc>
        <w:tc>
          <w:tcPr/>
          <w:p>
            <w:pPr>
              <w:pStyle w:val="Compact"/>
              <w:jc w:val="left"/>
            </w:pPr>
            <w:r>
              <w:t xml:space="preserve">Months 4–7</w:t>
            </w:r>
          </w:p>
        </w:tc>
        <w:tc>
          <w:tcPr/>
          <w:p>
            <w:pPr>
              <w:pStyle w:val="Compact"/>
              <w:jc w:val="left"/>
            </w:pPr>
            <w:r>
              <w:t xml:space="preserve">Transcribed interviews; Critical film analyses</w:t>
            </w:r>
          </w:p>
        </w:tc>
      </w:tr>
      <w:tr>
        <w:tc>
          <w:tcPr/>
          <w:p>
            <w:pPr>
              <w:pStyle w:val="Compact"/>
              <w:jc w:val="left"/>
            </w:pPr>
            <w:r>
              <w:t xml:space="preserve">Data Synthesis &amp; Drafting</w:t>
            </w:r>
          </w:p>
        </w:tc>
        <w:tc>
          <w:tcPr/>
          <w:p>
            <w:pPr>
              <w:pStyle w:val="Compact"/>
              <w:jc w:val="left"/>
            </w:pPr>
            <w:r>
              <w:t xml:space="preserve">Months 8–10</w:t>
            </w:r>
          </w:p>
        </w:tc>
        <w:tc>
          <w:tcPr/>
          <w:p>
            <w:pPr>
              <w:pStyle w:val="Compact"/>
              <w:jc w:val="left"/>
            </w:pPr>
            <w:r>
              <w:t xml:space="preserve">First draft of thesis chapters; Policy brief for Ministry of Culture</w:t>
            </w:r>
          </w:p>
        </w:tc>
      </w:tr>
      <w:tr>
        <w:tc>
          <w:tcPr/>
          <w:p>
            <w:pPr>
              <w:pStyle w:val="Compact"/>
              <w:jc w:val="left"/>
            </w:pPr>
            <w:r>
              <w:t xml:space="preserve">Revision &amp; Final Submission</w:t>
            </w:r>
          </w:p>
        </w:tc>
        <w:tc>
          <w:tcPr/>
          <w:p>
            <w:pPr>
              <w:pStyle w:val="Compact"/>
              <w:jc w:val="left"/>
            </w:pPr>
            <w:r>
              <w:t xml:space="preserve">Month 11–12</w:t>
            </w:r>
          </w:p>
        </w:tc>
        <w:tc>
          <w:tcPr/>
          <w:p>
            <w:pPr>
              <w:pStyle w:val="Compact"/>
              <w:jc w:val="left"/>
            </w:pPr>
            <w:r>
              <w:t xml:space="preserve">Final thesis; Conference paper for Central Asian Film Studies Network (Almaty)</w:t>
            </w:r>
          </w:p>
        </w:tc>
      </w:tr>
    </w:tbl>
    <w:bookmarkEnd w:id="26"/>
    <w:bookmarkStart w:id="27" w:name="viii.-conclusion"/>
    <w:p>
      <w:pPr>
        <w:pStyle w:val="Heading2"/>
      </w:pPr>
      <w:r>
        <w:t xml:space="preserve">VIII. Conclusion</w:t>
      </w:r>
    </w:p>
    <w:p>
      <w:pPr>
        <w:pStyle w:val="FirstParagraph"/>
      </w:pPr>
      <w:r>
        <w:t xml:space="preserve">This research transcends conventional film studies by placing the creative agency of Kazakh directors at the heart of national narrative-building. Focusing on</w:t>
      </w:r>
      <w:r>
        <w:t xml:space="preserve"> </w:t>
      </w:r>
      <w:r>
        <w:rPr>
          <w:bCs/>
          <w:b/>
        </w:rPr>
        <w:t xml:space="preserve">Kazakhstan Almaty</w:t>
      </w:r>
      <w:r>
        <w:t xml:space="preserve">—a city where Soviet architectural remnants coexist with futuristic skyscrapers and where filmmakers operate amid Kazakhstan’s dual identity as a Central Asian nation and Eurasian bridge—it reveals how the</w:t>
      </w:r>
      <w:r>
        <w:t xml:space="preserve"> </w:t>
      </w:r>
      <w:r>
        <w:rPr>
          <w:bCs/>
          <w:b/>
        </w:rPr>
        <w:t xml:space="preserve">Film Director</w:t>
      </w:r>
      <w:r>
        <w:t xml:space="preserve"> </w:t>
      </w:r>
      <w:r>
        <w:t xml:space="preserve">becomes a cultural cartographer of contemporary Kazakh experience. As Almaty positions itself as "Central Asia’s Silicon Valley for Creativity," this thesis will demonstrate that the most compelling cinematic voices emerging from Kazakhstan are not merely producing films, but actively constructing a visual language for a nation defining its place in the 21st century. The project thus aligns with Kazakhstan’s national vision to become "a leader in Eurasian cultural innovation" by providing empirical evidence of Almaty’s role as an incubator for globally relevant film artistry.</w:t>
      </w:r>
    </w:p>
    <w:bookmarkEnd w:id="27"/>
    <w:bookmarkStart w:id="28" w:name="references-selected"/>
    <w:p>
      <w:pPr>
        <w:pStyle w:val="Heading2"/>
      </w:pPr>
      <w:r>
        <w:t xml:space="preserve">References (Selected)</w:t>
      </w:r>
    </w:p>
    <w:p>
      <w:pPr>
        <w:numPr>
          <w:ilvl w:val="0"/>
          <w:numId w:val="1002"/>
        </w:numPr>
        <w:pStyle w:val="Compact"/>
      </w:pPr>
      <w:r>
        <w:t xml:space="preserve">Gorshenina, S. (2018). *Soviet Cinema: A Critical History*. Routledge.</w:t>
      </w:r>
    </w:p>
    <w:p>
      <w:pPr>
        <w:numPr>
          <w:ilvl w:val="0"/>
          <w:numId w:val="1002"/>
        </w:numPr>
        <w:pStyle w:val="Compact"/>
      </w:pPr>
      <w:r>
        <w:t xml:space="preserve">Laruelle, M. (2019). *Kazakh Identity and the Politics of Culture*. Palgrave Macmillan.</w:t>
      </w:r>
    </w:p>
    <w:p>
      <w:pPr>
        <w:numPr>
          <w:ilvl w:val="0"/>
          <w:numId w:val="1002"/>
        </w:numPr>
        <w:pStyle w:val="Compact"/>
      </w:pPr>
      <w:r>
        <w:t xml:space="preserve">Sarym, M. (2021). *Kazakh Cinema: From Soviet Legacy to Digital Age*. Astana Press.</w:t>
      </w:r>
    </w:p>
    <w:p>
      <w:pPr>
        <w:numPr>
          <w:ilvl w:val="0"/>
          <w:numId w:val="1002"/>
        </w:numPr>
        <w:pStyle w:val="Compact"/>
      </w:pPr>
      <w:r>
        <w:t xml:space="preserve">Soja, E. W. (1996). *Thirdspace: Journeys to Los Angeles and Other Real-and-Imagined Places*. Blackwell.</w:t>
      </w:r>
    </w:p>
    <w:p>
      <w:pPr>
        <w:numPr>
          <w:ilvl w:val="0"/>
          <w:numId w:val="1002"/>
        </w:numPr>
        <w:pStyle w:val="Compact"/>
      </w:pPr>
      <w:r>
        <w:t xml:space="preserve">Kazakhstan Ministry of Culture. (2020). *National Cinema Development Strategy 2035*.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Film Direction in Kazakhstan Almaty</dc:title>
  <dc:creator/>
  <dc:language>en</dc:language>
  <cp:keywords/>
  <dcterms:created xsi:type="dcterms:W3CDTF">2025-12-10T10:32:27Z</dcterms:created>
  <dcterms:modified xsi:type="dcterms:W3CDTF">2025-12-10T10:32:27Z</dcterms:modified>
</cp:coreProperties>
</file>

<file path=docProps/custom.xml><?xml version="1.0" encoding="utf-8"?>
<Properties xmlns="http://schemas.openxmlformats.org/officeDocument/2006/custom-properties" xmlns:vt="http://schemas.openxmlformats.org/officeDocument/2006/docPropsVTypes"/>
</file>