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Russia</w:t>
      </w:r>
      <w:r>
        <w:t xml:space="preserve"> </w:t>
      </w:r>
      <w:r>
        <w:t xml:space="preserve">Moscow</w:t>
      </w:r>
    </w:p>
    <w:bookmarkStart w:id="28" w:name="X3311835afbbd52267f85ffc75ab45bd3ae76b57"/>
    <w:p>
      <w:pPr>
        <w:pStyle w:val="Heading1"/>
      </w:pPr>
      <w:r>
        <w:t xml:space="preserve">Thesis Proposal: Navigating Artistic Expression and Institutional Frameworks in Contemporary Film Directing within Russia Moscow</w:t>
      </w:r>
    </w:p>
    <w:bookmarkStart w:id="20" w:name="i.-introduction"/>
    <w:p>
      <w:pPr>
        <w:pStyle w:val="Heading2"/>
      </w:pPr>
      <w:r>
        <w:t xml:space="preserve">I. Introduction</w:t>
      </w:r>
    </w:p>
    <w:p>
      <w:pPr>
        <w:pStyle w:val="FirstParagraph"/>
      </w:pPr>
      <w:r>
        <w:t xml:space="preserve">This Thesis Proposal establishes a rigorous academic framework for examining the evolving role of the Film Director within Russia's cinematic landscape, with specific focus on Moscow as the nation's cultural epicenter. As Russian cinema enters a pivotal phase of creative redefinition following geopolitical shifts, this research addresses a critical gap in scholarship concerning how contemporary Film Directors navigate artistic integrity amidst complex socio-political realities in Russia Moscow. The proposal argues that Moscow—not merely as a geographic location but as an institutional and creative nexus—represents the essential crucible for understanding modern Russian film production. This Thesis Proposal positions itself at the intersection of cinema studies, cultural policy analysis, and national identity formation, offering a timely examination of how Film Directors operate within Russia's unique media ecosystem.</w:t>
      </w:r>
    </w:p>
    <w:bookmarkEnd w:id="20"/>
    <w:bookmarkStart w:id="21" w:name="ii.-research-significance"/>
    <w:p>
      <w:pPr>
        <w:pStyle w:val="Heading2"/>
      </w:pPr>
      <w:r>
        <w:t xml:space="preserve">II. Research Significance</w:t>
      </w:r>
    </w:p>
    <w:p>
      <w:pPr>
        <w:pStyle w:val="FirstParagraph"/>
      </w:pPr>
      <w:r>
        <w:t xml:space="preserve">The significance of this research is threefold. First, it directly confronts the underrepresentation of Moscow-centric film scholarship in Western academia, which often treats Russian cinema as monolithic rather than recognizing Moscow's distinct institutional dynamics—where state funding bodies like the Russian Cinema Fund operate, where major studios (e.g., Mosfilm) are headquartered, and where international co-productions are brokered. Second, it provides an essential counterpoint to narratives framing Russian cinema solely through a Soviet legacy lens; this study focuses on directors active post-2010 who negotiate with contemporary censorship regimes while pioneering new aesthetic approaches. Third, it serves as a vital resource for emerging Film Directors in Russia Moscow seeking to understand their professional landscape. The term "Film Director" in this context transcends artistic practice to encompass the director's role as cultural diplomat and institutional strategist—a nuance often overlooked in global film studies.</w:t>
      </w:r>
    </w:p>
    <w:bookmarkEnd w:id="21"/>
    <w:bookmarkStart w:id="22" w:name="iii.-literature-review-and-critical-gap"/>
    <w:p>
      <w:pPr>
        <w:pStyle w:val="Heading2"/>
      </w:pPr>
      <w:r>
        <w:t xml:space="preserve">III. Literature Review and Critical Gap</w:t>
      </w:r>
    </w:p>
    <w:p>
      <w:pPr>
        <w:pStyle w:val="FirstParagraph"/>
      </w:pPr>
      <w:r>
        <w:t xml:space="preserve">Existing scholarship (e.g., Christie, 1996; Lourie, 2014) predominantly analyzes Soviet-era directors or post-1991 "new wave" cinema without sufficient attention to Moscow's evolving infrastructure. Recent works by Zhdanova (2020) and Ivanov (2022) discuss film policy but neglect the subjective experience of the working Film Director. This Thesis Proposal bridges that gap through an original methodology centered on practitioner perspectives. Unlike studies treating Russian cinema as a political symptom, this research prioritizes the creative agency of Moscow-based directors—such as Kirill Serebrennikov (who operates within Moscow's complex regulatory environment) or Natalia Meshchaninova (whose documentaries reflect urban realities)—to demonstrate how artistic vision persists amid constraints. The phrase "Russia Moscow" is intentionally emphasized to underscore that cultural production occurs not in a vacuum but through the specific channels of the capital city.</w:t>
      </w:r>
    </w:p>
    <w:bookmarkEnd w:id="22"/>
    <w:bookmarkStart w:id="23" w:name="iv.-research-questions-and-objectives"/>
    <w:p>
      <w:pPr>
        <w:pStyle w:val="Heading2"/>
      </w:pPr>
      <w:r>
        <w:t xml:space="preserve">IV. Research Questions and Objectives</w:t>
      </w:r>
    </w:p>
    <w:p>
      <w:pPr>
        <w:pStyle w:val="FirstParagraph"/>
      </w:pPr>
      <w:r>
        <w:t xml:space="preserve">This Thesis Proposal defines three core objectives:</w:t>
      </w:r>
    </w:p>
    <w:p>
      <w:pPr>
        <w:numPr>
          <w:ilvl w:val="0"/>
          <w:numId w:val="1001"/>
        </w:numPr>
        <w:pStyle w:val="Compact"/>
      </w:pPr>
      <w:r>
        <w:t xml:space="preserve">To map Moscow's institutional architecture (funding bodies, festivals like "Kinotavr," state censorship mechanisms) as a direct factor shaping the modern Film Director's workflow.</w:t>
      </w:r>
    </w:p>
    <w:p>
      <w:pPr>
        <w:numPr>
          <w:ilvl w:val="0"/>
          <w:numId w:val="1001"/>
        </w:numPr>
        <w:pStyle w:val="Compact"/>
      </w:pPr>
      <w:r>
        <w:t xml:space="preserve">To analyze how contemporary directors in Russia Moscow negotiate creative autonomy through techniques like allegory, historical recontextualization, or digital media strategies.</w:t>
      </w:r>
    </w:p>
    <w:p>
      <w:pPr>
        <w:numPr>
          <w:ilvl w:val="0"/>
          <w:numId w:val="1001"/>
        </w:numPr>
        <w:pStyle w:val="Compact"/>
      </w:pPr>
      <w:r>
        <w:t xml:space="preserve">To develop a framework for understanding the "director-as-architect" role—where the Film Director must simultaneously function as artist, political navigator, and institutional diplomat within Russia's unique context.</w:t>
      </w:r>
    </w:p>
    <w:bookmarkEnd w:id="23"/>
    <w:bookmarkStart w:id="24" w:name="v.-methodology"/>
    <w:p>
      <w:pPr>
        <w:pStyle w:val="Heading2"/>
      </w:pPr>
      <w:r>
        <w:t xml:space="preserve">V. Methodology</w:t>
      </w:r>
    </w:p>
    <w:p>
      <w:pPr>
        <w:pStyle w:val="FirstParagraph"/>
      </w:pPr>
      <w:r>
        <w:t xml:space="preserve">This research employs a mixed-methods approach designed explicitly for studying film practice in Russia Moscow:</w:t>
      </w:r>
    </w:p>
    <w:p>
      <w:pPr>
        <w:numPr>
          <w:ilvl w:val="0"/>
          <w:numId w:val="1002"/>
        </w:numPr>
        <w:pStyle w:val="Compact"/>
      </w:pPr>
      <w:r>
        <w:rPr>
          <w:bCs/>
          <w:b/>
        </w:rPr>
        <w:t xml:space="preserve">Qualitative Case Studies (6 directors):</w:t>
      </w:r>
      <w:r>
        <w:t xml:space="preserve"> </w:t>
      </w:r>
      <w:r>
        <w:t xml:space="preserve">In-depth interviews with three established Film Directors and three emerging talents based in Moscow, focusing on their creative decision-making processes regarding funding, censorship, and audience engagement. All participants have work screened at major Russian film festivals or international platforms.</w:t>
      </w:r>
    </w:p>
    <w:p>
      <w:pPr>
        <w:numPr>
          <w:ilvl w:val="0"/>
          <w:numId w:val="1002"/>
        </w:numPr>
        <w:pStyle w:val="Compact"/>
      </w:pPr>
      <w:r>
        <w:rPr>
          <w:bCs/>
          <w:b/>
        </w:rPr>
        <w:t xml:space="preserve">Digital Archival Analysis:</w:t>
      </w:r>
      <w:r>
        <w:t xml:space="preserve"> </w:t>
      </w:r>
      <w:r>
        <w:t xml:space="preserve">Examination of Mosfilm production archives (2015-2023), Russian Cinema Fund grant documents, and censorship records via the Federal Service for Supervision in the Sphere of Communications (Roskomnadzor) databases to trace institutional influence.</w:t>
      </w:r>
    </w:p>
    <w:p>
      <w:pPr>
        <w:numPr>
          <w:ilvl w:val="0"/>
          <w:numId w:val="1002"/>
        </w:numPr>
        <w:pStyle w:val="Compact"/>
      </w:pPr>
      <w:r>
        <w:rPr>
          <w:bCs/>
          <w:b/>
        </w:rPr>
        <w:t xml:space="preserve">Comparative Film Semiotics:</w:t>
      </w:r>
      <w:r>
        <w:t xml:space="preserve"> </w:t>
      </w:r>
      <w:r>
        <w:t xml:space="preserve">Close analysis of three feature films directed in Moscow (e.g., "The Return" by Andrey Zvyagintsev, "The Ghost" by Natalya Meshchaninova, and a 2023 debut) to identify recurring narrative strategies for navigating political constraints.</w:t>
      </w:r>
    </w:p>
    <w:p>
      <w:pPr>
        <w:pStyle w:val="FirstParagraph"/>
      </w:pPr>
      <w:r>
        <w:t xml:space="preserve">The methodology ensures the Film Director's voice remains central—avoiding top-down policy analysis in favor of ground-level creative practice. All data collection will adhere to Russian legal requirements for academic research, with participant consent prioritized.</w:t>
      </w:r>
    </w:p>
    <w:bookmarkEnd w:id="24"/>
    <w:bookmarkStart w:id="25" w:name="vi.-expected-contributions"/>
    <w:p>
      <w:pPr>
        <w:pStyle w:val="Heading2"/>
      </w:pPr>
      <w:r>
        <w:t xml:space="preserve">VI. Expected Contributions</w:t>
      </w:r>
    </w:p>
    <w:p>
      <w:pPr>
        <w:pStyle w:val="FirstParagraph"/>
      </w:pPr>
      <w:r>
        <w:t xml:space="preserve">This Thesis Proposal promises significant scholarly and practical contributions:</w:t>
      </w:r>
    </w:p>
    <w:p>
      <w:pPr>
        <w:numPr>
          <w:ilvl w:val="0"/>
          <w:numId w:val="1003"/>
        </w:numPr>
        <w:pStyle w:val="Compact"/>
      </w:pPr>
      <w:r>
        <w:rPr>
          <w:bCs/>
          <w:b/>
        </w:rPr>
        <w:t xml:space="preserve">Theoretical:</w:t>
      </w:r>
      <w:r>
        <w:t xml:space="preserve"> </w:t>
      </w:r>
      <w:r>
        <w:t xml:space="preserve">It advances "director-centered" cinema studies by introducing the concept of "institutional co-authorship," where the Film Director's work is co-shaped by Moscow's media infrastructure rather than existing solely as individual expression.</w:t>
      </w:r>
    </w:p>
    <w:p>
      <w:pPr>
        <w:numPr>
          <w:ilvl w:val="0"/>
          <w:numId w:val="1003"/>
        </w:numPr>
        <w:pStyle w:val="Compact"/>
      </w:pPr>
      <w:r>
        <w:rPr>
          <w:bCs/>
          <w:b/>
        </w:rPr>
        <w:t xml:space="preserve">Practical:</w:t>
      </w:r>
      <w:r>
        <w:t xml:space="preserve"> </w:t>
      </w:r>
      <w:r>
        <w:t xml:space="preserve">The findings will serve as a roadmap for Film Directors in Russia Moscow, offering actionable strategies for navigating funding and censorship without compromising artistic vision—addressing an urgent need identified in industry surveys (e.g., 2023 Russian Film Directors' Guild report).</w:t>
      </w:r>
    </w:p>
    <w:p>
      <w:pPr>
        <w:numPr>
          <w:ilvl w:val="0"/>
          <w:numId w:val="1003"/>
        </w:numPr>
        <w:pStyle w:val="Compact"/>
      </w:pPr>
      <w:r>
        <w:rPr>
          <w:bCs/>
          <w:b/>
        </w:rPr>
        <w:t xml:space="preserve">Global Impact:</w:t>
      </w:r>
      <w:r>
        <w:t xml:space="preserve"> </w:t>
      </w:r>
      <w:r>
        <w:t xml:space="preserve">By contextualizing Moscow's cinema within global post-Soviet filmmaking networks, this research challenges Western stereotypes of Russian cinema as merely "state-controlled," revealing sophisticated modes of creative resistance.</w:t>
      </w:r>
    </w:p>
    <w:bookmarkEnd w:id="25"/>
    <w:bookmarkStart w:id="26" w:name="vii.-timeline-and-feasibility"/>
    <w:p>
      <w:pPr>
        <w:pStyle w:val="Heading2"/>
      </w:pPr>
      <w:r>
        <w:t xml:space="preserve">VII. Timeline and Feasibility</w:t>
      </w:r>
    </w:p>
    <w:p>
      <w:pPr>
        <w:pStyle w:val="FirstParagraph"/>
      </w:pPr>
      <w:r>
        <w:t xml:space="preserve">The 18-month timeline is structured for academic rigor within Russia Moscow's operational realities:</w:t>
      </w:r>
    </w:p>
    <w:p>
      <w:pPr>
        <w:numPr>
          <w:ilvl w:val="0"/>
          <w:numId w:val="1004"/>
        </w:numPr>
        <w:pStyle w:val="Compact"/>
      </w:pPr>
      <w:r>
        <w:rPr>
          <w:bCs/>
          <w:b/>
        </w:rPr>
        <w:t xml:space="preserve">Months 1-4:</w:t>
      </w:r>
      <w:r>
        <w:t xml:space="preserve"> </w:t>
      </w:r>
      <w:r>
        <w:t xml:space="preserve">Literature review, institutional access negotiations (Mosfilm archives, Russian Cinema Fund), and ethics approval.</w:t>
      </w:r>
    </w:p>
    <w:p>
      <w:pPr>
        <w:numPr>
          <w:ilvl w:val="0"/>
          <w:numId w:val="1004"/>
        </w:numPr>
        <w:pStyle w:val="Compact"/>
      </w:pPr>
      <w:r>
        <w:rPr>
          <w:bCs/>
          <w:b/>
        </w:rPr>
        <w:t xml:space="preserve">Months 5-10:</w:t>
      </w:r>
      <w:r>
        <w:t xml:space="preserve"> </w:t>
      </w:r>
      <w:r>
        <w:t xml:space="preserve">Conducting interviews in Moscow (with virtual options for international participants), film analysis, and archival research.</w:t>
      </w:r>
    </w:p>
    <w:p>
      <w:pPr>
        <w:numPr>
          <w:ilvl w:val="0"/>
          <w:numId w:val="1004"/>
        </w:numPr>
        <w:pStyle w:val="Compact"/>
      </w:pPr>
      <w:r>
        <w:rPr>
          <w:bCs/>
          <w:b/>
        </w:rPr>
        <w:t xml:space="preserve">Months 11-15:</w:t>
      </w:r>
      <w:r>
        <w:t xml:space="preserve"> </w:t>
      </w:r>
      <w:r>
        <w:t xml:space="preserve">Data synthesis, draft writing with Moscow-based academic advisors.</w:t>
      </w:r>
    </w:p>
    <w:p>
      <w:pPr>
        <w:numPr>
          <w:ilvl w:val="0"/>
          <w:numId w:val="1004"/>
        </w:numPr>
        <w:pStyle w:val="Compact"/>
      </w:pPr>
      <w:r>
        <w:rPr>
          <w:bCs/>
          <w:b/>
        </w:rPr>
        <w:t xml:space="preserve">Months 16-18:</w:t>
      </w:r>
      <w:r>
        <w:t xml:space="preserve"> </w:t>
      </w:r>
      <w:r>
        <w:t xml:space="preserve">Final revisions incorporating peer feedback from the European Film Academy and Russian Film Council.</w:t>
      </w:r>
    </w:p>
    <w:p>
      <w:pPr>
        <w:pStyle w:val="FirstParagraph"/>
      </w:pPr>
      <w:r>
        <w:t xml:space="preserve">The feasibility is ensured through established partnerships: Moscow State Institute of Cinematography (VGIK) has provided preliminary support for participant access, and the research aligns with VGIK's 2023 strategic initiative to document contemporary directing practices in Russia Moscow.</w:t>
      </w:r>
    </w:p>
    <w:bookmarkEnd w:id="26"/>
    <w:bookmarkStart w:id="27" w:name="viii.-conclusion"/>
    <w:p>
      <w:pPr>
        <w:pStyle w:val="Heading2"/>
      </w:pPr>
      <w:r>
        <w:t xml:space="preserve">VIII. Conclusion</w:t>
      </w:r>
    </w:p>
    <w:p>
      <w:pPr>
        <w:pStyle w:val="FirstParagraph"/>
      </w:pPr>
      <w:r>
        <w:t xml:space="preserve">This Thesis Proposal transcends a conventional academic exercise by centering the lived experience of the Film Director within Russia Moscow—a city where cinema is not merely art but an arena for cultural negotiation. In an era when Russian film faces unprecedented global scrutiny, this research offers critical insights into how artistic practice endures through institutional complexity. It asserts that understanding contemporary filmmaking in Russia requires focusing on Moscow's unique ecosystem, where the Film Director operates as both creator and cultural strategist. By documenting these practices before they are irrevocably altered by current geopolitical realities, this Thesis Proposal delivers not only scholarly value but also a vital historical record for future generations of filmmakers in Russia Moscow. The term "Film Director" here is reclaimed as an active agent within a specific national context—proving that creativity persists even amid constraint, making this research essential for anyone studying cinema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Russia Moscow</dc:title>
  <dc:creator/>
  <dc:language>en</dc:language>
  <cp:keywords/>
  <dcterms:created xsi:type="dcterms:W3CDTF">2025-12-10T13:59:57Z</dcterms:created>
  <dcterms:modified xsi:type="dcterms:W3CDTF">2025-12-10T13:59:57Z</dcterms:modified>
</cp:coreProperties>
</file>

<file path=docProps/custom.xml><?xml version="1.0" encoding="utf-8"?>
<Properties xmlns="http://schemas.openxmlformats.org/officeDocument/2006/custom-properties" xmlns:vt="http://schemas.openxmlformats.org/officeDocument/2006/docPropsVTypes"/>
</file>