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Australia</w:t>
      </w:r>
      <w:r>
        <w:t xml:space="preserve"> </w:t>
      </w:r>
      <w:r>
        <w:t xml:space="preserve">Melbourne's</w:t>
      </w:r>
      <w:r>
        <w:t xml:space="preserve"> </w:t>
      </w:r>
      <w:r>
        <w:t xml:space="preserve">Dynamic</w:t>
      </w:r>
      <w:r>
        <w:t xml:space="preserve"> </w:t>
      </w:r>
      <w:r>
        <w:t xml:space="preserve">Economic</w:t>
      </w:r>
      <w:r>
        <w:t xml:space="preserve"> </w:t>
      </w:r>
      <w:r>
        <w:t xml:space="preserve">Landscape</w:t>
      </w:r>
    </w:p>
    <w:bookmarkStart w:id="29" w:name="Xe25323bd628c403cf0b050b87e86421597e4a42"/>
    <w:p>
      <w:pPr>
        <w:pStyle w:val="Heading1"/>
      </w:pPr>
      <w:r>
        <w:t xml:space="preserve">Thesis Proposal: The Evolving Role of Financial Analysts in Australia Melbourne's Dynamic Economic Landscape</w:t>
      </w:r>
    </w:p>
    <w:bookmarkStart w:id="20" w:name="abstract"/>
    <w:p>
      <w:pPr>
        <w:pStyle w:val="Heading2"/>
      </w:pPr>
      <w:r>
        <w:t xml:space="preserve">Abstract</w:t>
      </w:r>
    </w:p>
    <w:p>
      <w:pPr>
        <w:pStyle w:val="FirstParagraph"/>
      </w:pPr>
      <w:r>
        <w:t xml:space="preserve">This thesis proposal examines the critical and evolving role of the Financial Analyst within Australia Melbourne's rapidly transforming financial sector. As Melbourne solidifies its position as Australia's second-largest financial hub, this research investigates how local economic conditions, regulatory frameworks, technological disruption, and emerging market demands are reshaping the core responsibilities, required skill sets, and career trajectories of Financial Analysts operating in this specific Australian context. The study aims to provide actionable insights for educational institutions developing curricula aligned with Melbourne's market needs and for employers seeking to optimize talent acquisition and development strategies within Australia Melbourne's competitive financial ecosystem. This research directly addresses a significant gap in understanding the nuanced requirements of the Financial Analyst profession beyond generic national frameworks, focusing specifically on the unique attributes of the Melbourne market.</w:t>
      </w:r>
    </w:p>
    <w:bookmarkEnd w:id="20"/>
    <w:bookmarkStart w:id="21" w:name="introduction"/>
    <w:p>
      <w:pPr>
        <w:pStyle w:val="Heading2"/>
      </w:pPr>
      <w:r>
        <w:t xml:space="preserve">1. Introduction</w:t>
      </w:r>
    </w:p>
    <w:p>
      <w:pPr>
        <w:pStyle w:val="FirstParagraph"/>
      </w:pPr>
      <w:r>
        <w:t xml:space="preserve">Melbourne, as a pivotal economic centre within Australia, hosts a dense cluster of financial institutions including major banks (NAB, CBA operations), global asset managers (e.g., Challenger, Magellan), fintech innovators, and numerous ASX-listed companies. This vibrant environment creates immense demand for highly skilled Financial Analysts. However, the traditional functions of the Financial Analyst role are undergoing profound transformation due to factors unique to Australia's market and specifically Melbourne's ecosystem: accelerated adoption of AI-driven analytics tools, evolving ASIC (Australian Securities and Investments Commission) regulatory expectations (e.g., APES 110), increased focus on ESG (Environmental, Social, Governance) integration mandated by Australian regulators and investors, and the city's strategic position within the Asia-Pacific region. This thesis proposal argues that understanding the *specific* evolution of the Financial Analyst role in Australia Melbourne is not merely academic but critically important for sustaining Melbourne's competitive advantage in Australia's financial services sector. The research will define how this role is adapting to meet local challenges and opportunities.</w:t>
      </w:r>
    </w:p>
    <w:bookmarkEnd w:id="21"/>
    <w:bookmarkStart w:id="22" w:name="Xabaa60c584fbc83ee34b9326dfeddb25385546e"/>
    <w:p>
      <w:pPr>
        <w:pStyle w:val="Heading2"/>
      </w:pPr>
      <w:r>
        <w:t xml:space="preserve">2. Literature Review: Existing Gaps and Context</w:t>
      </w:r>
    </w:p>
    <w:p>
      <w:pPr>
        <w:pStyle w:val="FirstParagraph"/>
      </w:pPr>
      <w:r>
        <w:t xml:space="preserve">While extensive literature exists on the global Financial Analyst profession, studies focusing specifically on the Australian context, and even more so on Melbourne's unique dynamics, are limited. Existing research often generalizes across national markets (e.g., Australia vs. US) or focuses narrowly on technical skills without sufficient consideration of local regulatory nuances (ASIC mandates), cultural business practices within Melbourne firms, or the specific impact of the city's economic drivers (e.g., strong university sector influence on talent pipelines, presence of key asset managers like AMP and IOOF). Furthermore, recent scholarship increasingly highlights AI's impact on financial analysis but lacks granular studies examining *how* this technology is being adopted and reshaping daily tasks for Financial Analysts in Melbourne-based organizations. This research directly addresses these gaps by centering the study firmly on Australia Melbourne, moving beyond broad national trends to uncover the localized reality of the Financial Analyst profession.</w:t>
      </w:r>
    </w:p>
    <w:bookmarkEnd w:id="22"/>
    <w:bookmarkStart w:id="23" w:name="research-problem-statement"/>
    <w:p>
      <w:pPr>
        <w:pStyle w:val="Heading2"/>
      </w:pPr>
      <w:r>
        <w:t xml:space="preserve">3. Research Problem Statement</w:t>
      </w:r>
    </w:p>
    <w:p>
      <w:pPr>
        <w:pStyle w:val="FirstParagraph"/>
      </w:pPr>
      <w:r>
        <w:t xml:space="preserve">The rapid pace of change in finance presents a critical challenge: are current educational programs adequately preparing students for the *specific* demands facing Financial Analysts in Australia Melbourne? Are employers successfully adapting their hiring, training, and performance management systems to cultivate the evolving skillsets required? There is a lack of empirical data pinpointing exactly which competencies (beyond core financial modelling) are becoming most critical for success within Melbourne's distinct financial environment. This research problem seeks to identify these evolving competencies, understand the drivers behind this evolution (local economic shifts, regulation, technology adoption), and assess the alignment between current university curricula and industry needs as experienced by Financial Analysts operating specifically in Australia Melbourne.</w:t>
      </w:r>
    </w:p>
    <w:bookmarkEnd w:id="23"/>
    <w:bookmarkStart w:id="24" w:name="research-objectives"/>
    <w:p>
      <w:pPr>
        <w:pStyle w:val="Heading2"/>
      </w:pPr>
      <w:r>
        <w:t xml:space="preserve">4. Research Objectives</w:t>
      </w:r>
    </w:p>
    <w:p>
      <w:pPr>
        <w:numPr>
          <w:ilvl w:val="0"/>
          <w:numId w:val="1001"/>
        </w:numPr>
        <w:pStyle w:val="Compact"/>
      </w:pPr>
      <w:r>
        <w:t xml:space="preserve">To identify and prioritize the most critical evolving competencies required of Financial Analysts in Melbourne-based financial institutions, contrasting them with traditional expectations.</w:t>
      </w:r>
    </w:p>
    <w:p>
      <w:pPr>
        <w:numPr>
          <w:ilvl w:val="0"/>
          <w:numId w:val="1001"/>
        </w:numPr>
        <w:pStyle w:val="Compact"/>
      </w:pPr>
      <w:r>
        <w:t xml:space="preserve">To analyze the primary drivers (regulatory changes, technological adoption like AI/ML tools, market volatility specific to Australia/Melbourne, ESG integration) shaping these competency shifts within the Melbourne context.</w:t>
      </w:r>
    </w:p>
    <w:p>
      <w:pPr>
        <w:numPr>
          <w:ilvl w:val="0"/>
          <w:numId w:val="1001"/>
        </w:numPr>
        <w:pStyle w:val="Compact"/>
      </w:pPr>
      <w:r>
        <w:t xml:space="preserve">To evaluate the current alignment between undergraduate and postgraduate Financial Analysis/Finance programs in Melbourne universities and the identified evolving industry needs for Financial Analysts.</w:t>
      </w:r>
    </w:p>
    <w:p>
      <w:pPr>
        <w:numPr>
          <w:ilvl w:val="0"/>
          <w:numId w:val="1001"/>
        </w:numPr>
        <w:pStyle w:val="Compact"/>
      </w:pPr>
      <w:r>
        <w:t xml:space="preserve">To develop evidence-based recommendations for educational institutions, professional bodies (CFA Institute Australia, CPA Australia), and employers to better prepare and support Financial Analysts operating within Australia Melbourne's financial sector.</w:t>
      </w:r>
    </w:p>
    <w:bookmarkEnd w:id="24"/>
    <w:bookmarkStart w:id="25" w:name="methodology"/>
    <w:p>
      <w:pPr>
        <w:pStyle w:val="Heading2"/>
      </w:pPr>
      <w:r>
        <w:t xml:space="preserve">5. Methodology</w:t>
      </w:r>
    </w:p>
    <w:p>
      <w:pPr>
        <w:pStyle w:val="FirstParagraph"/>
      </w:pPr>
      <w:r>
        <w:t xml:space="preserve">This research will employ a mixed-methods approach to ensure robust findings grounded in the Melbourne context:</w:t>
      </w:r>
    </w:p>
    <w:p>
      <w:pPr>
        <w:numPr>
          <w:ilvl w:val="0"/>
          <w:numId w:val="1002"/>
        </w:numPr>
        <w:pStyle w:val="Compact"/>
      </w:pPr>
      <w:r>
        <w:rPr>
          <w:bCs/>
          <w:b/>
        </w:rPr>
        <w:t xml:space="preserve">Qualitative Phase (Semi-Structured Interviews):</w:t>
      </w:r>
      <w:r>
        <w:t xml:space="preserve"> </w:t>
      </w:r>
      <w:r>
        <w:t xml:space="preserve">Conduct in-depth interviews with 30+ practicing Financial Analysts across diverse Melbourne firms (banks, asset managers, fintech startups, corporate finance departments), supplemented by 15+ interviews with HR leaders and academic program directors from key Melbourne universities (e.g., University of Melbourne, Monash University, RMIT). This phase will uncover nuanced insights into daily challenges and evolving skill requirements.</w:t>
      </w:r>
    </w:p>
    <w:p>
      <w:pPr>
        <w:numPr>
          <w:ilvl w:val="0"/>
          <w:numId w:val="1002"/>
        </w:numPr>
        <w:pStyle w:val="Compact"/>
      </w:pPr>
      <w:r>
        <w:rPr>
          <w:bCs/>
          <w:b/>
        </w:rPr>
        <w:t xml:space="preserve">Quantitative Phase (Online Survey):</w:t>
      </w:r>
      <w:r>
        <w:t xml:space="preserve"> </w:t>
      </w:r>
      <w:r>
        <w:t xml:space="preserve">Deploy a targeted survey to Financial Analysts within Australia Melbourne (target n=150+) to quantify the perceived importance of specific competencies, measure current training gaps, and assess alignment with educational backgrounds. The survey will include standardized scales for competency assessment.</w:t>
      </w:r>
    </w:p>
    <w:p>
      <w:pPr>
        <w:numPr>
          <w:ilvl w:val="0"/>
          <w:numId w:val="1002"/>
        </w:numPr>
        <w:pStyle w:val="Compact"/>
      </w:pPr>
      <w:r>
        <w:rPr>
          <w:bCs/>
          <w:b/>
        </w:rPr>
        <w:t xml:space="preserve">Document Analysis:</w:t>
      </w:r>
      <w:r>
        <w:t xml:space="preserve"> </w:t>
      </w:r>
      <w:r>
        <w:t xml:space="preserve">Review key Australian regulatory documents (ASIC updates, APES standards), industry reports (KPMG Australia Financial Services Survey 2023, Deloitte's Melbourne Economic Outlook), and curricula from leading Melbourne finance programs to contextualize findings within the local regulatory and educational landscape.</w:t>
      </w:r>
    </w:p>
    <w:p>
      <w:pPr>
        <w:pStyle w:val="FirstParagraph"/>
      </w:pPr>
      <w:r>
        <w:t xml:space="preserve">Data analysis will utilize thematic analysis for qualitative data and descriptive/inferential statistics for quantitative data, ensuring results are directly applicable to Australia Melbourne's specific environment.</w:t>
      </w:r>
    </w:p>
    <w:bookmarkEnd w:id="25"/>
    <w:bookmarkStart w:id="26" w:name="expected-significance-and-contribution"/>
    <w:p>
      <w:pPr>
        <w:pStyle w:val="Heading2"/>
      </w:pPr>
      <w:r>
        <w:t xml:space="preserve">6. Expected Significance and Contribution</w:t>
      </w:r>
    </w:p>
    <w:p>
      <w:pPr>
        <w:pStyle w:val="FirstParagraph"/>
      </w:pPr>
      <w:r>
        <w:t xml:space="preserve">This thesis is expected to make significant contributions:</w:t>
      </w:r>
    </w:p>
    <w:p>
      <w:pPr>
        <w:numPr>
          <w:ilvl w:val="0"/>
          <w:numId w:val="1003"/>
        </w:numPr>
        <w:pStyle w:val="Compact"/>
      </w:pPr>
      <w:r>
        <w:rPr>
          <w:bCs/>
          <w:b/>
        </w:rPr>
        <w:t xml:space="preserve">For Industry:</w:t>
      </w:r>
      <w:r>
        <w:t xml:space="preserve"> </w:t>
      </w:r>
      <w:r>
        <w:t xml:space="preserve">Provide Melbourne-based employers with concrete evidence on the evolving skillset needs of Financial Analysts, enabling targeted recruitment, training programs, and career development pathways specific to Australia's market.</w:t>
      </w:r>
    </w:p>
    <w:p>
      <w:pPr>
        <w:numPr>
          <w:ilvl w:val="0"/>
          <w:numId w:val="1003"/>
        </w:numPr>
        <w:pStyle w:val="Compact"/>
      </w:pPr>
      <w:r>
        <w:rPr>
          <w:bCs/>
          <w:b/>
        </w:rPr>
        <w:t xml:space="preserve">For Education:</w:t>
      </w:r>
      <w:r>
        <w:t xml:space="preserve"> </w:t>
      </w:r>
      <w:r>
        <w:t xml:space="preserve">Deliver actionable data for Melbourne universities to reform curricula (e.g., integrating AI tools used locally, deepening ESG analysis modules relevant to Australian regulations), ensuring graduates are immediately valuable assets within the city's financial ecosystem.</w:t>
      </w:r>
    </w:p>
    <w:p>
      <w:pPr>
        <w:numPr>
          <w:ilvl w:val="0"/>
          <w:numId w:val="1003"/>
        </w:numPr>
        <w:pStyle w:val="Compact"/>
      </w:pPr>
      <w:r>
        <w:rPr>
          <w:bCs/>
          <w:b/>
        </w:rPr>
        <w:t xml:space="preserve">For Professional Bodies:</w:t>
      </w:r>
      <w:r>
        <w:t xml:space="preserve"> </w:t>
      </w:r>
      <w:r>
        <w:t xml:space="preserve">Inform CFA Institute Australia and CPA Australia in developing relevant continuing professional development (CPD) resources tailored to the Melbourne market's unique pressures.</w:t>
      </w:r>
    </w:p>
    <w:p>
      <w:pPr>
        <w:numPr>
          <w:ilvl w:val="0"/>
          <w:numId w:val="1003"/>
        </w:numPr>
        <w:pStyle w:val="Compact"/>
      </w:pPr>
      <w:r>
        <w:rPr>
          <w:bCs/>
          <w:b/>
        </w:rPr>
        <w:t xml:space="preserve">Theoretical Contribution:</w:t>
      </w:r>
      <w:r>
        <w:t xml:space="preserve"> </w:t>
      </w:r>
      <w:r>
        <w:t xml:space="preserve">Advance understanding of how financial professional roles adapt within specific national/regional contexts, adding a crucial Australian and Melbourne-centric case study to the global literature on financial analysis evolution.</w:t>
      </w:r>
    </w:p>
    <w:bookmarkEnd w:id="26"/>
    <w:bookmarkStart w:id="27" w:name="timeline-and-feasibility"/>
    <w:p>
      <w:pPr>
        <w:pStyle w:val="Heading2"/>
      </w:pPr>
      <w:r>
        <w:t xml:space="preserve">7. Timeline and Feasibility</w:t>
      </w:r>
    </w:p>
    <w:p>
      <w:pPr>
        <w:pStyle w:val="FirstParagraph"/>
      </w:pPr>
      <w:r>
        <w:t xml:space="preserve">The proposed 18-month research timeline is feasible within Melbourne's academic environment:</w:t>
      </w:r>
    </w:p>
    <w:p>
      <w:pPr>
        <w:numPr>
          <w:ilvl w:val="0"/>
          <w:numId w:val="1004"/>
        </w:numPr>
        <w:pStyle w:val="Compact"/>
      </w:pPr>
      <w:r>
        <w:rPr>
          <w:bCs/>
          <w:b/>
        </w:rPr>
        <w:t xml:space="preserve">Months 1-3:</w:t>
      </w:r>
      <w:r>
        <w:t xml:space="preserve"> </w:t>
      </w:r>
      <w:r>
        <w:t xml:space="preserve">Literature review deepening, methodology finalization, ethics approval, initial interview/survey design.</w:t>
      </w:r>
    </w:p>
    <w:p>
      <w:pPr>
        <w:numPr>
          <w:ilvl w:val="0"/>
          <w:numId w:val="1004"/>
        </w:numPr>
        <w:pStyle w:val="Compact"/>
      </w:pPr>
      <w:r>
        <w:rPr>
          <w:bCs/>
          <w:b/>
        </w:rPr>
        <w:t xml:space="preserve">Months 4-9:</w:t>
      </w:r>
      <w:r>
        <w:t xml:space="preserve"> </w:t>
      </w:r>
      <w:r>
        <w:t xml:space="preserve">Conduct interviews (n=30+), distribute and collect survey data (target n=150+), begin document analysis.</w:t>
      </w:r>
    </w:p>
    <w:p>
      <w:pPr>
        <w:numPr>
          <w:ilvl w:val="0"/>
          <w:numId w:val="1004"/>
        </w:numPr>
        <w:pStyle w:val="Compact"/>
      </w:pPr>
      <w:r>
        <w:rPr>
          <w:bCs/>
          <w:b/>
        </w:rPr>
        <w:t xml:space="preserve">Months 10-14:</w:t>
      </w:r>
      <w:r>
        <w:t xml:space="preserve"> </w:t>
      </w:r>
      <w:r>
        <w:t xml:space="preserve">Data analysis, preliminary findings synthesis, draft chapters.</w:t>
      </w:r>
    </w:p>
    <w:p>
      <w:pPr>
        <w:numPr>
          <w:ilvl w:val="0"/>
          <w:numId w:val="1004"/>
        </w:numPr>
        <w:pStyle w:val="Compact"/>
      </w:pPr>
      <w:r>
        <w:rPr>
          <w:bCs/>
          <w:b/>
        </w:rPr>
        <w:t xml:space="preserve">Months 15-18:</w:t>
      </w:r>
      <w:r>
        <w:t xml:space="preserve"> </w:t>
      </w:r>
      <w:r>
        <w:t xml:space="preserve">Finalize thesis writing, incorporate feedback, submission.</w:t>
      </w:r>
    </w:p>
    <w:p>
      <w:pPr>
        <w:pStyle w:val="FirstParagraph"/>
      </w:pPr>
      <w:r>
        <w:t xml:space="preserve">Leveraging established networks within Melbourne's financial community and university partnerships significantly enhances feasibility. Access to participants is highly probable given the strong industry-academic links in Victoria.</w:t>
      </w:r>
    </w:p>
    <w:bookmarkEnd w:id="27"/>
    <w:bookmarkStart w:id="28" w:name="conclusion"/>
    <w:p>
      <w:pPr>
        <w:pStyle w:val="Heading2"/>
      </w:pPr>
      <w:r>
        <w:t xml:space="preserve">8. Conclusion</w:t>
      </w:r>
    </w:p>
    <w:p>
      <w:pPr>
        <w:pStyle w:val="FirstParagraph"/>
      </w:pPr>
      <w:r>
        <w:t xml:space="preserve">The role of the Financial Analyst in Australia Melbourne stands at a pivotal juncture. This thesis proposal outlines a vital investigation into how this cornerstone profession is adapting to meet the unique economic, regulatory, and technological challenges and opportunities inherent within Melbourne's financial landscape as part of Australia's broader economy. By focusing squarely on the specific context of 'Australia Melbourne', this research promises to deliver precise, actionable insights that will benefit Financial Analysts themselves, the educational institutions preparing them, employers seeking their talent in one of Australia's most dynamic financial hubs, and ultimately contribute to strengthening Melbourne's position as a leading centre for finance in the Asia-Pacific region. Understanding and supporting the evolving Financial Analyst is not just about individual careers; it is fundamental to Melbourne's continued economic success within Australia.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Australia Melbourne's Dynamic Economic Landscape</dc:title>
  <dc:creator/>
  <dc:language>en</dc:language>
  <cp:keywords/>
  <dcterms:created xsi:type="dcterms:W3CDTF">2026-07-19T19:03:55Z</dcterms:created>
  <dcterms:modified xsi:type="dcterms:W3CDTF">2026-07-19T19:03:55Z</dcterms:modified>
</cp:coreProperties>
</file>

<file path=docProps/custom.xml><?xml version="1.0" encoding="utf-8"?>
<Properties xmlns="http://schemas.openxmlformats.org/officeDocument/2006/custom-properties" xmlns:vt="http://schemas.openxmlformats.org/officeDocument/2006/docPropsVTypes"/>
</file>