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Sydney's</w:t>
      </w:r>
      <w:r>
        <w:t xml:space="preserve"> </w:t>
      </w:r>
      <w:r>
        <w:t xml:space="preserve">Dynamic</w:t>
      </w:r>
      <w:r>
        <w:t xml:space="preserve"> </w:t>
      </w:r>
      <w:r>
        <w:t xml:space="preserve">Market</w:t>
      </w:r>
      <w:r>
        <w:t xml:space="preserve"> </w:t>
      </w:r>
      <w:r>
        <w:t xml:space="preserve">Landscape</w:t>
      </w:r>
    </w:p>
    <w:bookmarkStart w:id="26" w:name="X8f920e720b3f7389040b4dfbc526dd1c34b8a33"/>
    <w:p>
      <w:pPr>
        <w:pStyle w:val="Heading1"/>
      </w:pPr>
      <w:r>
        <w:t xml:space="preserve">Thesis Proposal: Strategic Adaptation and Value Creation of Financial Analysts within the Australia Sydney Financial Ecosystem</w:t>
      </w:r>
    </w:p>
    <w:p>
      <w:pPr>
        <w:pStyle w:val="FirstParagraph"/>
      </w:pPr>
      <w:r>
        <w:rPr>
          <w:bCs/>
          <w:b/>
        </w:rPr>
        <w:t xml:space="preserve">Abstract:</w:t>
      </w:r>
      <w:r>
        <w:t xml:space="preserve"> </w:t>
      </w:r>
      <w:r>
        <w:t xml:space="preserve">This Thesis Proposal outlines a comprehensive research study examining the critical role, evolving skill requirements, and strategic impact of Financial Analysts operating within the unique context of Australia Sydney. As Sydney serves as Australia's primary financial hub, hosting the Australian Securities Exchange (ASX), major banks, asset managers, and multinational headquarters, understanding how Financial Analysts navigate its complex market dynamics is paramount. This research addresses a significant gap in literature by focusing specifically on the Australian context and Sydney's distinct economic drivers – including resources, finance, and emerging fintech sectors – rather than relying on generic global or US-centric models. The study will investigate the intersection of regulatory shifts (ASIC, APRA), technological disruption (AI/ML adoption), ESG integration demands, and market volatility through the lens of Sydney-based Financial Analysts. Findings are expected to provide actionable insights for academia, industry practitioners, and policymakers shaping Australia's financial future.</w:t>
      </w:r>
    </w:p>
    <w:bookmarkStart w:id="20" w:name="introduction"/>
    <w:p>
      <w:pPr>
        <w:pStyle w:val="Heading2"/>
      </w:pPr>
      <w:r>
        <w:t xml:space="preserve">1. Introduction</w:t>
      </w:r>
    </w:p>
    <w:p>
      <w:pPr>
        <w:pStyle w:val="FirstParagraph"/>
      </w:pPr>
      <w:r>
        <w:t xml:space="preserve">Australia Sydney stands as a pivotal centre for finance in the Asia-Pacific region, contributing significantly to national GDP and employing over 350,000 people within the financial services sector (ABS, 2023). Within this vibrant ecosystem, the Financial Analyst is a cornerstone professional. Traditionally focused on historical data analysis and forecasting for investment decisions, the role has undergone profound transformation. The rapidly changing economic landscape of Australia Sydney – characterised by resource sector fluctuations, digital disruption in finance (fintech), heightened regulatory scrutiny post-GFC and recent market volatility (e.g., 2020-2023), and the urgent global push for Environmental, Social, and Governance (ESG) integration – demands a sophisticated Financial Analyst. This Thesis Proposal argues that current academic understanding of the Financial Analyst's role in this specific Australian Sydney context is insufficiently nuanced to capture the strategic imperatives driving their work today. The proposed research seeks to fill this gap by providing an in-depth, context-specific analysis of the modern Financial Analyst's challenges, capabilities, and value proposition within Sydney.</w:t>
      </w:r>
    </w:p>
    <w:bookmarkEnd w:id="20"/>
    <w:bookmarkStart w:id="21" w:name="X3e7546029e613933c30a7b40c98ce275163eb9e"/>
    <w:p>
      <w:pPr>
        <w:pStyle w:val="Heading2"/>
      </w:pPr>
      <w:r>
        <w:t xml:space="preserve">2. Literature Review: Gaps in Contextual Understanding</w:t>
      </w:r>
    </w:p>
    <w:p>
      <w:pPr>
        <w:pStyle w:val="FirstParagraph"/>
      </w:pPr>
      <w:r>
        <w:t xml:space="preserve">Existing literature on Financial Analysts is abundant but predominantly focused on North American markets (e.g., US studies by Cohen &amp; Fich, 2016; Beyer et al., 2013) or broader European contexts. While valuable, these often fail to account for the distinct regulatory environment of Australia (ASIC's strong emphasis on disclosure and conduct), the unique economic structure heavily reliant on commodities (iron ore, coal exports driving Sydney-based resource firms' valuations), and the specific cultural nuances of Australian business practices. Studies examining ESG integration in finance (e.g., Eccles et al., 2014) lack granular detail on how these factors are operationalised by Sydney-based Financial Analysts within their daily workflows and client interactions. Furthermore, research on AI adoption in financial analysis (e.g., Davenport &amp; Ronanki, 2018) rarely addresses the Australian regulatory hurdles or the specific skillset gaps prevalent among practitioners in Sydney. This Thesis Proposal directly challenges this gap by positioning Australia Sydney not as a mere geographical footnote, but as the essential context where these global trends manifest in uniquely Australian ways.</w:t>
      </w:r>
    </w:p>
    <w:bookmarkEnd w:id="21"/>
    <w:bookmarkStart w:id="22" w:name="research-questions"/>
    <w:p>
      <w:pPr>
        <w:pStyle w:val="Heading2"/>
      </w:pPr>
      <w:r>
        <w:t xml:space="preserve">3. Research Questions</w:t>
      </w:r>
    </w:p>
    <w:p>
      <w:pPr>
        <w:pStyle w:val="FirstParagraph"/>
      </w:pPr>
      <w:r>
        <w:t xml:space="preserve">The central research question guiding this Thesis Proposal is:</w:t>
      </w:r>
    </w:p>
    <w:p>
      <w:pPr>
        <w:pStyle w:val="BlockText"/>
      </w:pPr>
      <w:r>
        <w:t xml:space="preserve">How are Financial Analysts in Australia Sydney strategically adapting their roles, skillsets, and methodologies to navigate the interplay of evolving regulatory requirements, technological innovation (particularly AI/ML), accelerating ESG integration demands, and persistent market volatility to deliver enhanced value for their organisations within the Australian financial landscape?</w:t>
      </w:r>
    </w:p>
    <w:p>
      <w:pPr>
        <w:pStyle w:val="FirstParagraph"/>
      </w:pPr>
      <w:r>
        <w:t xml:space="preserve">Sub-questions include:</w:t>
      </w:r>
    </w:p>
    <w:p>
      <w:pPr>
        <w:numPr>
          <w:ilvl w:val="0"/>
          <w:numId w:val="1001"/>
        </w:numPr>
        <w:pStyle w:val="Compact"/>
      </w:pPr>
      <w:r>
        <w:t xml:space="preserve">To what extent is the core competency profile of a Financial Analyst in Sydney shifting towards data science, ESG analytics, and regulatory interpretation compared to traditional fundamental analysis?</w:t>
      </w:r>
    </w:p>
    <w:p>
      <w:pPr>
        <w:numPr>
          <w:ilvl w:val="0"/>
          <w:numId w:val="1001"/>
        </w:numPr>
        <w:pStyle w:val="Compact"/>
      </w:pPr>
      <w:r>
        <w:t xml:space="preserve">How do Sydney-based Financial Analysts perceive and manage the tension between delivering timely market insights for investment decisions and meeting increasingly complex regulatory reporting obligations (e.g., climate risk disclosures under SASB)?</w:t>
      </w:r>
    </w:p>
    <w:p>
      <w:pPr>
        <w:numPr>
          <w:ilvl w:val="0"/>
          <w:numId w:val="1001"/>
        </w:numPr>
        <w:pStyle w:val="Compact"/>
      </w:pPr>
      <w:r>
        <w:t xml:space="preserve">What specific technological tools (AI-driven analytics platforms, ESG data aggregators) are being adopted or resisted by Sydney Financial Analysts, and what barriers exist to wider adoption?</w:t>
      </w:r>
    </w:p>
    <w:p>
      <w:pPr>
        <w:numPr>
          <w:ilvl w:val="0"/>
          <w:numId w:val="1001"/>
        </w:numPr>
        <w:pStyle w:val="Compact"/>
      </w:pPr>
      <w:r>
        <w:t xml:space="preserve">How does the unique economic structure of Australia Sydney (resource exports, major banking hub status) shape the focus and challenges of Financial Analysts compared to other global financial centres?</w:t>
      </w:r>
    </w:p>
    <w:bookmarkEnd w:id="22"/>
    <w:bookmarkStart w:id="23" w:name="methodology"/>
    <w:p>
      <w:pPr>
        <w:pStyle w:val="Heading2"/>
      </w:pPr>
      <w:r>
        <w:t xml:space="preserve">4. Methodology</w:t>
      </w:r>
    </w:p>
    <w:p>
      <w:pPr>
        <w:pStyle w:val="FirstParagraph"/>
      </w:pPr>
      <w:r>
        <w:t xml:space="preserve">This research will employ a qualitative, multi-case study approach grounded in the Australian context. The methodology involves:</w:t>
      </w:r>
    </w:p>
    <w:p>
      <w:pPr>
        <w:numPr>
          <w:ilvl w:val="0"/>
          <w:numId w:val="1002"/>
        </w:numPr>
        <w:pStyle w:val="Compact"/>
      </w:pPr>
      <w:r>
        <w:rPr>
          <w:bCs/>
          <w:b/>
        </w:rPr>
        <w:t xml:space="preserve">Targeted Interviews:</w:t>
      </w:r>
      <w:r>
        <w:t xml:space="preserve"> </w:t>
      </w:r>
      <w:r>
        <w:t xml:space="preserve">Semi-structured interviews with 30-40 Financial Analysts currently working at diverse institutions within Australia Sydney (e.g., ASX-listed companies, major banks like CBA/ANZ, boutique investment firms, large asset managers such as AMP or Macquarie). Participants will be stratified by firm size, sector focus (resources, finance, tech), and years of experience.</w:t>
      </w:r>
    </w:p>
    <w:p>
      <w:pPr>
        <w:numPr>
          <w:ilvl w:val="0"/>
          <w:numId w:val="1002"/>
        </w:numPr>
        <w:pStyle w:val="Compact"/>
      </w:pPr>
      <w:r>
        <w:rPr>
          <w:bCs/>
          <w:b/>
        </w:rPr>
        <w:t xml:space="preserve">Contextual Analysis:</w:t>
      </w:r>
      <w:r>
        <w:t xml:space="preserve"> </w:t>
      </w:r>
      <w:r>
        <w:t xml:space="preserve">In-depth analysis of key Australian regulatory documents (ASIC updates on ESG disclosure, APRA guidance), relevant industry reports (e.g., KPMG's Australian Financial Services Outlook), and recent market trends specific to Sydney's economy.</w:t>
      </w:r>
    </w:p>
    <w:p>
      <w:pPr>
        <w:numPr>
          <w:ilvl w:val="0"/>
          <w:numId w:val="1002"/>
        </w:numPr>
        <w:pStyle w:val="Compact"/>
      </w:pPr>
      <w:r>
        <w:rPr>
          <w:bCs/>
          <w:b/>
        </w:rPr>
        <w:t xml:space="preserve">Thematic Coding:</w:t>
      </w:r>
      <w:r>
        <w:t xml:space="preserve"> </w:t>
      </w:r>
      <w:r>
        <w:t xml:space="preserve">Interviews will be transcribed and subjected to thematic analysis using NVivo software, focusing on emerging themes related to the research questions within the Sydney-specific context.</w:t>
      </w:r>
    </w:p>
    <w:bookmarkEnd w:id="23"/>
    <w:bookmarkStart w:id="24" w:name="expected-contribution-and-significance"/>
    <w:p>
      <w:pPr>
        <w:pStyle w:val="Heading2"/>
      </w:pPr>
      <w:r>
        <w:t xml:space="preserve">5. Expected Contribution and Significance</w:t>
      </w:r>
    </w:p>
    <w:p>
      <w:pPr>
        <w:pStyle w:val="FirstParagraph"/>
      </w:pPr>
      <w:r>
        <w:t xml:space="preserve">This Thesis Proposal's significance lies in its precise focus on Australia Sydney. The findings will directly contribute by:</w:t>
      </w:r>
    </w:p>
    <w:p>
      <w:pPr>
        <w:numPr>
          <w:ilvl w:val="0"/>
          <w:numId w:val="1003"/>
        </w:numPr>
        <w:pStyle w:val="Compact"/>
      </w:pPr>
      <w:r>
        <w:rPr>
          <w:bCs/>
          <w:b/>
        </w:rPr>
        <w:t xml:space="preserve">Providing a Contextualized Framework:</w:t>
      </w:r>
      <w:r>
        <w:t xml:space="preserve"> </w:t>
      </w:r>
      <w:r>
        <w:t xml:space="preserve">Offering the first detailed, empirically grounded framework for understanding the *modern* Financial Analyst role within Sydney, moving beyond generic descriptions.</w:t>
      </w:r>
    </w:p>
    <w:p>
      <w:pPr>
        <w:numPr>
          <w:ilvl w:val="0"/>
          <w:numId w:val="1003"/>
        </w:numPr>
        <w:pStyle w:val="Compact"/>
      </w:pPr>
      <w:r>
        <w:rPr>
          <w:bCs/>
          <w:b/>
        </w:rPr>
        <w:t xml:space="preserve">Informing Education &amp; Training:</w:t>
      </w:r>
      <w:r>
        <w:t xml:space="preserve"> </w:t>
      </w:r>
      <w:r>
        <w:t xml:space="preserve">Supplying critical insights to Australian universities (e.g., University of Sydney, UNSW) and professional bodies (CFA Institute Australia) to refine curricula and CPD programs addressing the *specific* evolving needs of Financial Analysts in this market.</w:t>
      </w:r>
    </w:p>
    <w:p>
      <w:pPr>
        <w:numPr>
          <w:ilvl w:val="0"/>
          <w:numId w:val="1003"/>
        </w:numPr>
        <w:pStyle w:val="Compact"/>
      </w:pPr>
      <w:r>
        <w:rPr>
          <w:bCs/>
          <w:b/>
        </w:rPr>
        <w:t xml:space="preserve">Guiding Industry Practice:</w:t>
      </w:r>
      <w:r>
        <w:t xml:space="preserve"> </w:t>
      </w:r>
      <w:r>
        <w:t xml:space="preserve">Equipping Sydney-based financial institutions with evidence on effective strategies for talent development, technology investment, and ESG integration tailored to their local regulatory and economic reality.</w:t>
      </w:r>
    </w:p>
    <w:p>
      <w:pPr>
        <w:numPr>
          <w:ilvl w:val="0"/>
          <w:numId w:val="1003"/>
        </w:numPr>
        <w:pStyle w:val="Compact"/>
      </w:pPr>
      <w:r>
        <w:rPr>
          <w:bCs/>
          <w:b/>
        </w:rPr>
        <w:t xml:space="preserve">Supporting Policy Development:</w:t>
      </w:r>
      <w:r>
        <w:t xml:space="preserve"> </w:t>
      </w:r>
      <w:r>
        <w:t xml:space="preserve">Offering data-driven insights for regulators like ASIC to understand the practical challenges faced by analysts implementing new mandates, potentially informing more effective regulatory guidance.</w:t>
      </w:r>
    </w:p>
    <w:bookmarkEnd w:id="24"/>
    <w:bookmarkStart w:id="25" w:name="conclusion"/>
    <w:p>
      <w:pPr>
        <w:pStyle w:val="Heading2"/>
      </w:pPr>
      <w:r>
        <w:t xml:space="preserve">6. Conclusion</w:t>
      </w:r>
    </w:p>
    <w:p>
      <w:pPr>
        <w:pStyle w:val="FirstParagraph"/>
      </w:pPr>
      <w:r>
        <w:t xml:space="preserve">The Financial Analyst is not merely a data processor in Australia Sydney; they are strategic navigators of a complex financial ecosystem. The rapid convergence of regulation, technology, sustainability imperatives, and market dynamics demands a deep understanding of the Sydney-specific environment to appreciate their evolving value. This Thesis Proposal establishes a clear research imperative: to move beyond broad global studies and uncover the nuanced realities shaping Financial Analysts' work in Australia's most significant financial city. By focusing resolutely on Australia Sydney as both the location and the defining context, this research promises not only academic rigor but also tangible, actionable outcomes for practitioners driving Sydney's continued success as a premier global financial centre. The proposed Thesis will deliver critical insights necessary for Financial Analysts to thrive and for Australia to maintain its competitive edge in finance.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Australia Sydney's Dynamic Market Landscape</dc:title>
  <dc:creator/>
  <dc:language>en</dc:language>
  <cp:keywords/>
  <dcterms:created xsi:type="dcterms:W3CDTF">2026-07-21T16:14:38Z</dcterms:created>
  <dcterms:modified xsi:type="dcterms:W3CDTF">2026-07-21T16:14:38Z</dcterms:modified>
</cp:coreProperties>
</file>

<file path=docProps/custom.xml><?xml version="1.0" encoding="utf-8"?>
<Properties xmlns="http://schemas.openxmlformats.org/officeDocument/2006/custom-properties" xmlns:vt="http://schemas.openxmlformats.org/officeDocument/2006/docPropsVTypes"/>
</file>