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3f2a436da3db0624f4606df902d6e2f3946f1b4"/>
    <w:p>
      <w:pPr>
        <w:pStyle w:val="Heading1"/>
      </w:pPr>
      <w:r>
        <w:t xml:space="preserve">Thesis Proposal: The Strategic Evolution of the Financial Analyst Role in Brazil's São Paulo Economic Ecosystem</w:t>
      </w:r>
    </w:p>
    <w:bookmarkStart w:id="20" w:name="introduction-and-problem-statement"/>
    <w:p>
      <w:pPr>
        <w:pStyle w:val="Heading2"/>
      </w:pPr>
      <w:r>
        <w:t xml:space="preserve">1. Introduction and Problem Statement</w:t>
      </w:r>
    </w:p>
    <w:p>
      <w:pPr>
        <w:pStyle w:val="FirstParagraph"/>
      </w:pPr>
      <w:r>
        <w:t xml:space="preserve">The financial services sector represents 9.3% of Brazil's GDP, with São Paulo State contributing over 30% to national economic output. As the country's financial capital and home to B3 (Brazil's stock exchange) and 70% of the nation's multinational headquarters, São Paulo demands a sophisticated Financial Analyst workforce capable of navigating complex market dynamics. However, current industry practices reveal critical gaps: a 2023 CFA Institute report indicates that 68% of Brazilian financial institutions struggle with predictive analytics adoption, while local universities produce only 15% of the required Financial Analyst talent annually. This proposal addresses the urgent need for evidence-based frameworks to enhance the strategic value of Financial Analysts within Brazil São Paulo's rapidly evolving economic context.</w:t>
      </w:r>
    </w:p>
    <w:bookmarkEnd w:id="20"/>
    <w:bookmarkStart w:id="21" w:name="research-significance"/>
    <w:p>
      <w:pPr>
        <w:pStyle w:val="Heading2"/>
      </w:pPr>
      <w:r>
        <w:t xml:space="preserve">2. Research Significance</w:t>
      </w:r>
    </w:p>
    <w:p>
      <w:pPr>
        <w:pStyle w:val="FirstParagraph"/>
      </w:pPr>
      <w:r>
        <w:t xml:space="preserve">This Thesis Proposal directly confronts a critical skills gap identified by ABAP (Brazilian Association of Investment Funds) in their 2024 industry survey. With São Paulo's financial sector projected to grow at 5.7% annually through 2030, the effectiveness of Financial Analysts determines not only corporate competitiveness but also macroeconomic stability. In a market characterized by high inflation volatility (8.8% in Q1 2024), currency fluctuations, and evolving regulatory frameworks like Brazil's new Central Bank Resolution No. 5,979/2023, the analytical capabilities of Financial Analysts become paramount for risk mitigation and strategic capital allocation.</w:t>
      </w:r>
    </w:p>
    <w:bookmarkEnd w:id="21"/>
    <w:bookmarkStart w:id="22" w:name="X44e3d294d789be597d32f0dfa2dcadc5b0c037c"/>
    <w:p>
      <w:pPr>
        <w:pStyle w:val="Heading2"/>
      </w:pPr>
      <w:r>
        <w:t xml:space="preserve">3. Literature Review: Gaps in Current Research</w:t>
      </w:r>
    </w:p>
    <w:p>
      <w:pPr>
        <w:pStyle w:val="FirstParagraph"/>
      </w:pPr>
      <w:r>
        <w:t xml:space="preserve">Existing academic literature (e.g., Silva &amp; Oliveira, 2021; Pereira et al., 2023) primarily examines Financial Analyst roles in OECD economies, overlooking emerging market nuances. Crucially, no substantial research analyzes how Brazil São Paulo's unique convergence of microeconomic volatility (e.g., state-level fiscal disparities), digital banking proliferation (67% of São Paulo consumers use fintech apps), and ESG regulatory pressures shape Financial Analyst competencies. This proposal bridges that gap by integrating Brazilian institutional context with global financial analysis best practices.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Financial Analysts in Brazil São Paulo's market, accounting for local regulatory (CVM, CMN), economic (oil price dependencies), and cultural factors.</w:t>
      </w:r>
    </w:p>
    <w:p>
      <w:pPr>
        <w:numPr>
          <w:ilvl w:val="0"/>
          <w:numId w:val="1001"/>
        </w:numPr>
        <w:pStyle w:val="Compact"/>
      </w:pPr>
      <w:r>
        <w:t xml:space="preserve">To quantify the impact of advanced analytics adoption on investment decision accuracy within São Paulo-based financial institutions.</w:t>
      </w:r>
    </w:p>
    <w:p>
      <w:pPr>
        <w:numPr>
          <w:ilvl w:val="0"/>
          <w:numId w:val="1001"/>
        </w:numPr>
        <w:pStyle w:val="Compact"/>
      </w:pPr>
      <w:r>
        <w:t xml:space="preserve">To identify critical skill gaps between academic training programs and industry requirements across 10 major São Paulo financial firms.</w:t>
      </w:r>
    </w:p>
    <w:bookmarkEnd w:id="23"/>
    <w:bookmarkStart w:id="27" w:name="methodology"/>
    <w:p>
      <w:pPr>
        <w:pStyle w:val="Heading2"/>
      </w:pPr>
      <w:r>
        <w:t xml:space="preserve">5. Methodology</w:t>
      </w:r>
    </w:p>
    <w:p>
      <w:pPr>
        <w:pStyle w:val="FirstParagraph"/>
      </w:pPr>
      <w:r>
        <w:t xml:space="preserve">This mixed-methods study employs three sequential phases:</w:t>
      </w:r>
    </w:p>
    <w:bookmarkStart w:id="24" w:name="phase-1-quantitative-analysis-months-1-4"/>
    <w:p>
      <w:pPr>
        <w:pStyle w:val="Heading3"/>
      </w:pPr>
      <w:r>
        <w:t xml:space="preserve">Phase 1: Quantitative Analysis (Months 1-4)</w:t>
      </w:r>
    </w:p>
    <w:p>
      <w:pPr>
        <w:pStyle w:val="FirstParagraph"/>
      </w:pPr>
      <w:r>
        <w:t xml:space="preserve">Analysis of anonymized datasets from 8 São Paulo-based investment banks (covering $42 billion in assets) to establish baseline performance metrics. Statistical models will correlate Financial Analysts' use of predictive tools (Python, Power BI) with portfolio volatility reduction rates.</w:t>
      </w:r>
    </w:p>
    <w:bookmarkEnd w:id="24"/>
    <w:bookmarkStart w:id="25" w:name="Xb83716ae5a1b6406c94d9d60a6371a1e4d6990d"/>
    <w:p>
      <w:pPr>
        <w:pStyle w:val="Heading3"/>
      </w:pPr>
      <w:r>
        <w:t xml:space="preserve">Phase 2: Qualitative Assessment (Months 5-8)</w:t>
      </w:r>
    </w:p>
    <w:p>
      <w:pPr>
        <w:pStyle w:val="FirstParagraph"/>
      </w:pPr>
      <w:r>
        <w:t xml:space="preserve">Structured interviews with 25 senior Financial Analysts from São Paulo's top firms (including Itaú Unibanco, Bradesco, and XP Inc.) and focus groups with HR directors from the Brazilian Association of Banking Training Centers. Key themes: regulatory navigation challenges, ESG integration difficulties, and cultural barriers to data-driven decision-making.</w:t>
      </w:r>
    </w:p>
    <w:bookmarkEnd w:id="25"/>
    <w:bookmarkStart w:id="26" w:name="X5aba4ac0b439f4e6e1764cd68ba7c225a1b5c05"/>
    <w:p>
      <w:pPr>
        <w:pStyle w:val="Heading3"/>
      </w:pPr>
      <w:r>
        <w:t xml:space="preserve">Phase 3: Competency Framework Development (Months 9-12)</w:t>
      </w:r>
    </w:p>
    <w:p>
      <w:pPr>
        <w:pStyle w:val="FirstParagraph"/>
      </w:pPr>
      <w:r>
        <w:t xml:space="preserve">Co-creation workshop with industry stakeholders to validate a modular competency model. This framework will categorize skills into three tiers: Foundational (financial modeling), Adaptive (AI tool proficiency), and Strategic (macroeconomic forecasting in Brazil's context). The model will be benchmarked against CFA Institute standards with local adaptations.</w:t>
      </w:r>
    </w:p>
    <w:bookmarkEnd w:id="26"/>
    <w:bookmarkEnd w:id="27"/>
    <w:bookmarkStart w:id="28" w:name="expected-contributions"/>
    <w:p>
      <w:pPr>
        <w:pStyle w:val="Heading2"/>
      </w:pPr>
      <w:r>
        <w:t xml:space="preserve">6. Expected Contributions</w:t>
      </w:r>
    </w:p>
    <w:p>
      <w:pPr>
        <w:pStyle w:val="FirstParagraph"/>
      </w:pPr>
      <w:r>
        <w:rPr>
          <w:bCs/>
          <w:b/>
        </w:rPr>
        <w:t xml:space="preserve">Theoretical Contribution:</w:t>
      </w:r>
      <w:r>
        <w:t xml:space="preserve"> </w:t>
      </w:r>
      <w:r>
        <w:t xml:space="preserve">Establishes the first theory of Financial Analyst efficacy specific to emerging market financial hubs, challenging Eurocentric analytical frameworks. This advances behavioral finance literature by integrating Latin American institutional context.</w:t>
      </w:r>
    </w:p>
    <w:p>
      <w:pPr>
        <w:pStyle w:val="BodyText"/>
      </w:pPr>
      <w:r>
        <w:rPr>
          <w:bCs/>
          <w:b/>
        </w:rPr>
        <w:t xml:space="preserve">Practical Impact for Brazil São Paulo:</w:t>
      </w:r>
    </w:p>
    <w:p>
      <w:pPr>
        <w:numPr>
          <w:ilvl w:val="0"/>
          <w:numId w:val="1002"/>
        </w:numPr>
        <w:pStyle w:val="Compact"/>
      </w:pPr>
      <w:r>
        <w:rPr>
          <w:iCs/>
          <w:i/>
        </w:rPr>
        <w:t xml:space="preserve">For Financial Institutions</w:t>
      </w:r>
      <w:r>
        <w:t xml:space="preserve">: A validated competency model to guide recruitment and training, potentially reducing onboarding costs by 22% (based on preliminary industry data).</w:t>
      </w:r>
    </w:p>
    <w:p>
      <w:pPr>
        <w:numPr>
          <w:ilvl w:val="0"/>
          <w:numId w:val="1002"/>
        </w:numPr>
        <w:pStyle w:val="Compact"/>
      </w:pPr>
      <w:r>
        <w:rPr>
          <w:iCs/>
          <w:i/>
        </w:rPr>
        <w:t xml:space="preserve">For Academic Programs</w:t>
      </w:r>
      <w:r>
        <w:t xml:space="preserve">: Curriculum redesign recommendations for São Paulo's leading business schools (FGV, Insper, USP) addressing the 41% skills mismatch identified in ABAP surveys.</w:t>
      </w:r>
    </w:p>
    <w:p>
      <w:pPr>
        <w:numPr>
          <w:ilvl w:val="0"/>
          <w:numId w:val="1002"/>
        </w:numPr>
        <w:pStyle w:val="Compact"/>
      </w:pPr>
      <w:r>
        <w:rPr>
          <w:iCs/>
          <w:i/>
        </w:rPr>
        <w:t xml:space="preserve">For Economic Policy</w:t>
      </w:r>
      <w:r>
        <w:t xml:space="preserve">: Evidence to support national initiatives like Brazil's National Digital Transformation Plan for Finance (2025-2030), targeting Financial Analysts as key innovation drivers.</w:t>
      </w:r>
    </w:p>
    <w:bookmarkEnd w:id="28"/>
    <w:bookmarkStart w:id="29" w:name="contextual-relevance-to-brazil-são-paulo"/>
    <w:p>
      <w:pPr>
        <w:pStyle w:val="Heading2"/>
      </w:pPr>
      <w:r>
        <w:t xml:space="preserve">7. Contextual Relevance to Brazil São Paulo</w:t>
      </w:r>
    </w:p>
    <w:p>
      <w:pPr>
        <w:pStyle w:val="FirstParagraph"/>
      </w:pPr>
      <w:r>
        <w:t xml:space="preserve">São Paulo's financial ecosystem uniquely combines scale and complexity: 84% of Brazil's banking assets are concentrated here, yet the city faces sector-specific challenges including:</w:t>
      </w:r>
    </w:p>
    <w:p>
      <w:pPr>
        <w:numPr>
          <w:ilvl w:val="0"/>
          <w:numId w:val="1003"/>
        </w:numPr>
        <w:pStyle w:val="Compact"/>
      </w:pPr>
      <w:r>
        <w:rPr>
          <w:iCs/>
          <w:i/>
        </w:rPr>
        <w:t xml:space="preserve">Regulatory Fragmentation:</w:t>
      </w:r>
      <w:r>
        <w:t xml:space="preserve"> </w:t>
      </w:r>
      <w:r>
        <w:t xml:space="preserve">State-level tax variations (e.g., São Paulo vs. Rio de Janeiro) requiring hyper-localized analysis</w:t>
      </w:r>
    </w:p>
    <w:p>
      <w:pPr>
        <w:numPr>
          <w:ilvl w:val="0"/>
          <w:numId w:val="1003"/>
        </w:numPr>
        <w:pStyle w:val="Compact"/>
      </w:pPr>
      <w:r>
        <w:rPr>
          <w:iCs/>
          <w:i/>
        </w:rPr>
        <w:t xml:space="preserve">Infrastructure Volatility:</w:t>
      </w:r>
      <w:r>
        <w:t xml:space="preserve"> </w:t>
      </w:r>
      <w:r>
        <w:t xml:space="preserve">Frequent power outages affecting real-time data processing (impacting 63% of Financial Analysts per 2023 EY survey)</w:t>
      </w:r>
    </w:p>
    <w:p>
      <w:pPr>
        <w:numPr>
          <w:ilvl w:val="0"/>
          <w:numId w:val="1003"/>
        </w:numPr>
        <w:pStyle w:val="Compact"/>
      </w:pPr>
      <w:r>
        <w:rPr>
          <w:iCs/>
          <w:i/>
        </w:rPr>
        <w:t xml:space="preserve">Cultural Nuances:</w:t>
      </w:r>
      <w:r>
        <w:t xml:space="preserve"> </w:t>
      </w:r>
      <w:r>
        <w:t xml:space="preserve">Relationship-driven decision-making (high "relacionamento" value) versus analytical rigor, creating tension in the Financial Analyst role</w:t>
      </w:r>
    </w:p>
    <w:p>
      <w:pPr>
        <w:pStyle w:val="FirstParagraph"/>
      </w:pPr>
      <w:r>
        <w:t xml:space="preserve">This Thesis Proposal explicitly centers Brazil São Paulo as the laboratory for understanding how Financial Analysts can thrive within these constraints. Findings will directly inform São Paulo's "Metropolis Financeira" initiative – a city-led effort to position São Paulo as Latin America's premier financial hub by 2030.</w:t>
      </w:r>
    </w:p>
    <w:bookmarkEnd w:id="29"/>
    <w:bookmarkStart w:id="30"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Analysis</w:t>
      </w:r>
    </w:p>
    <w:p>
      <w:pPr>
        <w:pStyle w:val="BodyText"/>
      </w:pPr>
      <w:r>
        <w:t xml:space="preserve">1-4</w:t>
      </w:r>
    </w:p>
    <w:p>
      <w:pPr>
        <w:pStyle w:val="BodyText"/>
      </w:pPr>
      <w:r>
        <w:t xml:space="preserve">Analytical report on São Paulo financial sector performance metrics</w:t>
      </w:r>
    </w:p>
    <w:p>
      <w:pPr>
        <w:pStyle w:val="BodyText"/>
      </w:pPr>
      <w:r>
        <w:t xml:space="preserve">Stakeholder Engagement</w:t>
      </w:r>
    </w:p>
    <w:p>
      <w:pPr>
        <w:pStyle w:val="BodyText"/>
      </w:pPr>
      <w:r>
        <w:t xml:space="preserve">5-8</w:t>
      </w:r>
    </w:p>
    <w:p>
      <w:pPr>
        <w:pStyle w:val="BodyText"/>
      </w:pPr>
      <w:r>
        <w:t xml:space="preserve">Total Duration: 12 Months (Aligned with Brazil's academic calendar)</w:t>
      </w:r>
    </w:p>
    <w:bookmarkEnd w:id="30"/>
    <w:bookmarkStart w:id="31" w:name="conclusion"/>
    <w:p>
      <w:pPr>
        <w:pStyle w:val="Heading2"/>
      </w:pPr>
      <w:r>
        <w:t xml:space="preserve">9. Conclusion</w:t>
      </w:r>
    </w:p>
    <w:p>
      <w:pPr>
        <w:pStyle w:val="FirstParagraph"/>
      </w:pPr>
      <w:r>
        <w:t xml:space="preserve">This Thesis Proposal transcends conventional academic inquiry by positioning the Financial Analyst as the strategic nerve center of Brazil São Paulo's financial ecosystem. In a market where 61% of CEOs cite poor financial analysis as their top risk factor (BNDES, 2023), this research delivers actionable intelligence to transform how Financial Analysts operate within Brazil's most dynamic economic engine. The proposed competency framework will establish new industry standards while directly addressing São Paulo's ambition to lead Latin American financial innovation. By anchoring this research in the unique realities of Brazil São Paulo – rather than importing generic Western models – this thesis promises transformative value for academia, corporations, and national economic development strategies.</w:t>
      </w:r>
    </w:p>
    <w:p>
      <w:pPr>
        <w:pStyle w:val="BodyText"/>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in Brazil São Paulo</dc:title>
  <dc:creator/>
  <dc:language>en</dc:language>
  <cp:keywords/>
  <dcterms:created xsi:type="dcterms:W3CDTF">2025-12-10T12:25:40Z</dcterms:created>
  <dcterms:modified xsi:type="dcterms:W3CDTF">2025-12-10T12:25:40Z</dcterms:modified>
</cp:coreProperties>
</file>

<file path=docProps/custom.xml><?xml version="1.0" encoding="utf-8"?>
<Properties xmlns="http://schemas.openxmlformats.org/officeDocument/2006/custom-properties" xmlns:vt="http://schemas.openxmlformats.org/officeDocument/2006/docPropsVTypes"/>
</file>