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w:t>
      </w:r>
      <w:r>
        <w:t xml:space="preserve"> </w:t>
      </w:r>
      <w:r>
        <w:t xml:space="preserve">Medellín's</w:t>
      </w:r>
      <w:r>
        <w:t xml:space="preserve"> </w:t>
      </w:r>
      <w:r>
        <w:t xml:space="preserve">Economic</w:t>
      </w:r>
      <w:r>
        <w:t xml:space="preserve"> </w:t>
      </w:r>
      <w:r>
        <w:t xml:space="preserve">Development</w:t>
      </w:r>
    </w:p>
    <w:bookmarkStart w:id="32" w:name="X385047a1ecfa5ac8cd70f9ab915dfa7cdb4ebdb"/>
    <w:p>
      <w:pPr>
        <w:pStyle w:val="Heading1"/>
      </w:pPr>
      <w:r>
        <w:t xml:space="preserve">Thesis Proposal: The Strategic Role of Financial Analysts in Colombia Medellín's Economic Development</w:t>
      </w:r>
    </w:p>
    <w:bookmarkStart w:id="20" w:name="introduction-and-background"/>
    <w:p>
      <w:pPr>
        <w:pStyle w:val="Heading2"/>
      </w:pPr>
      <w:r>
        <w:t xml:space="preserve">Introduction and Background</w:t>
      </w:r>
    </w:p>
    <w:p>
      <w:pPr>
        <w:pStyle w:val="FirstParagraph"/>
      </w:pPr>
      <w:r>
        <w:t xml:space="preserve">The dynamic economic landscape of Colombia Medellín presents a compelling context for examining the evolving role of financial analysts. As one of Latin America's most innovative cities, Medellín has transformed from a historical center of conflict into a vibrant hub for technology, manufacturing, and sustainable urban development. This transformation has intensified the demand for sophisticated financial decision-making across public and private sectors. However, Colombia Medellín's unique socioeconomic environment—characterized by rapid digitalization alongside persistent regional disparities—creates both opportunities and challenges for financial analysts operating within this ecosystem.</w:t>
      </w:r>
    </w:p>
    <w:p>
      <w:pPr>
        <w:pStyle w:val="BodyText"/>
      </w:pPr>
      <w:r>
        <w:t xml:space="preserve">This Thesis Proposal addresses a critical gap: while global literature extensively covers financial analysis in developed economies, there remains limited empirical research on how Financial Analysts specifically contribute to sustainable economic growth within Colombia's rapidly evolving urban centers like Medellín. The city's strategic position as Colombia's second-largest economy (contributing 12% to national GDP) and its ambitious "Medellín Model" of inclusive development necessitate a focused study of financial professionals' impact on resource allocation, risk management, and investment strategies.</w:t>
      </w:r>
    </w:p>
    <w:bookmarkEnd w:id="20"/>
    <w:bookmarkStart w:id="21" w:name="problem-statement"/>
    <w:p>
      <w:pPr>
        <w:pStyle w:val="Heading2"/>
      </w:pPr>
      <w:r>
        <w:t xml:space="preserve">Problem Statement</w:t>
      </w:r>
    </w:p>
    <w:p>
      <w:pPr>
        <w:pStyle w:val="FirstParagraph"/>
      </w:pPr>
      <w:r>
        <w:t xml:space="preserve">Despite Medellín's economic progress, several challenges persist that directly impact Financial Analysts' effectiveness:</w:t>
      </w:r>
    </w:p>
    <w:p>
      <w:pPr>
        <w:numPr>
          <w:ilvl w:val="0"/>
          <w:numId w:val="1001"/>
        </w:numPr>
        <w:pStyle w:val="Compact"/>
      </w:pPr>
      <w:r>
        <w:rPr>
          <w:bCs/>
          <w:b/>
        </w:rPr>
        <w:t xml:space="preserve">Economic volatility</w:t>
      </w:r>
      <w:r>
        <w:t xml:space="preserve">: Colombia's inflation rates (averaging 10.7% in 2023) create complex forecasting conditions for financial models.</w:t>
      </w:r>
    </w:p>
    <w:p>
      <w:pPr>
        <w:numPr>
          <w:ilvl w:val="0"/>
          <w:numId w:val="1001"/>
        </w:numPr>
        <w:pStyle w:val="Compact"/>
      </w:pPr>
      <w:r>
        <w:rPr>
          <w:bCs/>
          <w:b/>
        </w:rPr>
        <w:t xml:space="preserve">Skills gap</w:t>
      </w:r>
      <w:r>
        <w:t xml:space="preserve">: Local universities produce finance graduates, but lack of specialized training in emerging tools like AI-driven financial forecasting remains prevalent.</w:t>
      </w:r>
    </w:p>
    <w:p>
      <w:pPr>
        <w:numPr>
          <w:ilvl w:val="0"/>
          <w:numId w:val="1001"/>
        </w:numPr>
        <w:pStyle w:val="Compact"/>
      </w:pPr>
      <w:r>
        <w:rPr>
          <w:bCs/>
          <w:b/>
        </w:rPr>
        <w:t xml:space="preserve">Sectoral imbalances</w:t>
      </w:r>
      <w:r>
        <w:t xml:space="preserve">: While Medellín excels in software development (15% of Colombian tech exports), manufacturing and services sectors lag in financial sophistication.</w:t>
      </w:r>
    </w:p>
    <w:p>
      <w:pPr>
        <w:pStyle w:val="FirstParagraph"/>
      </w:pPr>
      <w:r>
        <w:t xml:space="preserve">These factors result in suboptimal capital allocation decisions that hinder Medellín's potential as a regional innovation leader. This research will investigate how Financial Analysts can mitigate these challenges through context-specific strategies.</w:t>
      </w:r>
    </w:p>
    <w:bookmarkEnd w:id="21"/>
    <w:bookmarkStart w:id="22" w:name="research-questions"/>
    <w:p>
      <w:pPr>
        <w:pStyle w:val="Heading2"/>
      </w:pPr>
      <w:r>
        <w:t xml:space="preserve">Research Questions</w:t>
      </w:r>
    </w:p>
    <w:p>
      <w:pPr>
        <w:numPr>
          <w:ilvl w:val="0"/>
          <w:numId w:val="1002"/>
        </w:numPr>
        <w:pStyle w:val="Compact"/>
      </w:pPr>
      <w:r>
        <w:t xml:space="preserve">How do Financial Analysts in Medellín's private sector (technology, manufacturing, services) currently address economic volatility in investment decisions?</w:t>
      </w:r>
    </w:p>
    <w:p>
      <w:pPr>
        <w:numPr>
          <w:ilvl w:val="0"/>
          <w:numId w:val="1002"/>
        </w:numPr>
        <w:pStyle w:val="Compact"/>
      </w:pPr>
      <w:r>
        <w:t xml:space="preserve">To what extent does the Colombian regulatory environment impact Financial Analysts' risk assessment frameworks in Medellín?</w:t>
      </w:r>
    </w:p>
    <w:p>
      <w:pPr>
        <w:numPr>
          <w:ilvl w:val="0"/>
          <w:numId w:val="1002"/>
        </w:numPr>
        <w:pStyle w:val="Compact"/>
      </w:pPr>
      <w:r>
        <w:t xml:space="preserve">What skill gaps exist among Financial Analysts operating within Colombia Medellín's unique socio-economic ecosystem?</w:t>
      </w:r>
    </w:p>
    <w:p>
      <w:pPr>
        <w:numPr>
          <w:ilvl w:val="0"/>
          <w:numId w:val="1002"/>
        </w:numPr>
        <w:pStyle w:val="Compact"/>
      </w:pPr>
      <w:r>
        <w:t xml:space="preserve">How can Financial Analysts contribute to sustainable urban development goals through strategic capital allocation?</w:t>
      </w:r>
    </w:p>
    <w:bookmarkEnd w:id="22"/>
    <w:bookmarkStart w:id="23" w:name="literature-review"/>
    <w:p>
      <w:pPr>
        <w:pStyle w:val="Heading2"/>
      </w:pPr>
      <w:r>
        <w:t xml:space="preserve">Literature Review</w:t>
      </w:r>
    </w:p>
    <w:p>
      <w:pPr>
        <w:pStyle w:val="FirstParagraph"/>
      </w:pPr>
      <w:r>
        <w:t xml:space="preserve">Existing literature emphasizes financial analysis as a driver of corporate performance (Damodaran, 2019), yet most studies focus on U.S. or European contexts. Latin American research (Berg et al., 2021) notes that emerging economies face "contextual misalignment" where global analytical models fail to account for local volatility and institutional voids. Colombia's specific challenges include high informality rates (35% of workforce) and regional inequality—factors rarely addressed in standard financial analysis frameworks.</w:t>
      </w:r>
    </w:p>
    <w:p>
      <w:pPr>
        <w:pStyle w:val="BodyText"/>
      </w:pPr>
      <w:r>
        <w:t xml:space="preserve">Notably, Medellín's transformation offers a unique case study. As highlighted by the World Bank (2022), the city's "social innovation" model has reduced poverty by 40% since 2015, but this success remains underpinned by financial decision-making that lacks systematic documentation. This Thesis Proposal directly addresses this gap through an empirical lens focused exclusively on Colombia Medellín's operational reality.</w:t>
      </w:r>
    </w:p>
    <w:bookmarkEnd w:id="23"/>
    <w:bookmarkStart w:id="24" w:name="research-objectives"/>
    <w:p>
      <w:pPr>
        <w:pStyle w:val="Heading2"/>
      </w:pPr>
      <w:r>
        <w:t xml:space="preserve">Research Objectives</w:t>
      </w:r>
    </w:p>
    <w:p>
      <w:pPr>
        <w:pStyle w:val="FirstParagraph"/>
      </w:pPr>
      <w:r>
        <w:rPr>
          <w:bCs/>
          <w:b/>
        </w:rPr>
        <w:t xml:space="preserve">Primary Objective:</w:t>
      </w:r>
      <w:r>
        <w:t xml:space="preserve"> </w:t>
      </w:r>
      <w:r>
        <w:t xml:space="preserve">To develop a Medellín-specific framework for Financial Analysts that optimizes capital allocation amid Colombia's economic volatility while advancing sustainable development goals.</w:t>
      </w:r>
    </w:p>
    <w:p>
      <w:pPr>
        <w:pStyle w:val="BodyText"/>
      </w:pPr>
      <w:r>
        <w:rPr>
          <w:bCs/>
          <w:b/>
        </w:rPr>
        <w:t xml:space="preserve">Secondary Objectives:</w:t>
      </w:r>
    </w:p>
    <w:p>
      <w:pPr>
        <w:numPr>
          <w:ilvl w:val="0"/>
          <w:numId w:val="1003"/>
        </w:numPr>
        <w:pStyle w:val="Compact"/>
      </w:pPr>
      <w:r>
        <w:t xml:space="preserve">Evaluate current financial modeling practices in 15+ Medellín-based companies across key sectors</w:t>
      </w:r>
    </w:p>
    <w:p>
      <w:pPr>
        <w:numPr>
          <w:ilvl w:val="0"/>
          <w:numId w:val="1003"/>
        </w:numPr>
        <w:pStyle w:val="Compact"/>
      </w:pPr>
      <w:r>
        <w:t xml:space="preserve">Identify regulatory and educational barriers to advanced financial analysis in Colombia</w:t>
      </w:r>
    </w:p>
    <w:p>
      <w:pPr>
        <w:numPr>
          <w:ilvl w:val="0"/>
          <w:numId w:val="1003"/>
        </w:numPr>
        <w:pStyle w:val="Compact"/>
      </w:pPr>
      <w:r>
        <w:t xml:space="preserve">Propose a competency framework for Financial Analysts aligned with Medellín's urban development priorities</w:t>
      </w:r>
    </w:p>
    <w:bookmarkEnd w:id="24"/>
    <w:bookmarkStart w:id="28" w:name="methodology"/>
    <w:p>
      <w:pPr>
        <w:pStyle w:val="Heading2"/>
      </w:pPr>
      <w:r>
        <w:t xml:space="preserve">Methodology</w:t>
      </w:r>
    </w:p>
    <w:p>
      <w:pPr>
        <w:pStyle w:val="FirstParagraph"/>
      </w:pPr>
      <w:r>
        <w:t xml:space="preserve">This research employs a mixed-methods approach designed for the Colombian context:</w:t>
      </w:r>
    </w:p>
    <w:bookmarkStart w:id="25" w:name="phase-1-quantitative-analysis-months-1-4"/>
    <w:p>
      <w:pPr>
        <w:pStyle w:val="Heading3"/>
      </w:pPr>
      <w:r>
        <w:t xml:space="preserve">Phase 1: Quantitative Analysis (Months 1-4)</w:t>
      </w:r>
    </w:p>
    <w:p>
      <w:pPr>
        <w:pStyle w:val="FirstParagraph"/>
      </w:pPr>
      <w:r>
        <w:t xml:space="preserve">A survey of 150 Financial Analysts across Medellín's top 50 companies (including Bancolombia, Avianca, and local tech startups), measuring:</w:t>
      </w:r>
    </w:p>
    <w:p>
      <w:pPr>
        <w:numPr>
          <w:ilvl w:val="0"/>
          <w:numId w:val="1004"/>
        </w:numPr>
        <w:pStyle w:val="Compact"/>
      </w:pPr>
      <w:r>
        <w:t xml:space="preserve">Frequency and accuracy of financial forecasting</w:t>
      </w:r>
    </w:p>
    <w:p>
      <w:pPr>
        <w:numPr>
          <w:ilvl w:val="0"/>
          <w:numId w:val="1004"/>
        </w:numPr>
        <w:pStyle w:val="Compact"/>
      </w:pPr>
      <w:r>
        <w:t xml:space="preserve">Use of Colombia-specific economic indicators (e.g., DANE inflation data, Petro price fluctuations)</w:t>
      </w:r>
    </w:p>
    <w:p>
      <w:pPr>
        <w:numPr>
          <w:ilvl w:val="0"/>
          <w:numId w:val="1004"/>
        </w:numPr>
        <w:pStyle w:val="Compact"/>
      </w:pPr>
      <w:r>
        <w:t xml:space="preserve">Alignment of investment decisions with Medellín's "Comprehensive Urban Development Plan"</w:t>
      </w:r>
    </w:p>
    <w:bookmarkEnd w:id="25"/>
    <w:bookmarkStart w:id="26" w:name="phase-2-qualitative-deep-dive-months-5-8"/>
    <w:p>
      <w:pPr>
        <w:pStyle w:val="Heading3"/>
      </w:pPr>
      <w:r>
        <w:t xml:space="preserve">Phase 2: Qualitative Deep Dive (Months 5-8)</w:t>
      </w:r>
    </w:p>
    <w:p>
      <w:pPr>
        <w:pStyle w:val="FirstParagraph"/>
      </w:pPr>
      <w:r>
        <w:t xml:space="preserve">Conducting semi-structured interviews with 25 key stakeholders:</w:t>
      </w:r>
    </w:p>
    <w:p>
      <w:pPr>
        <w:numPr>
          <w:ilvl w:val="0"/>
          <w:numId w:val="1005"/>
        </w:numPr>
        <w:pStyle w:val="Compact"/>
      </w:pPr>
      <w:r>
        <w:t xml:space="preserve">10 Senior Financial Analysts from multinational corporations operating in Medellín</w:t>
      </w:r>
    </w:p>
    <w:p>
      <w:pPr>
        <w:numPr>
          <w:ilvl w:val="0"/>
          <w:numId w:val="1005"/>
        </w:numPr>
        <w:pStyle w:val="Compact"/>
      </w:pPr>
      <w:r>
        <w:t xml:space="preserve">5 Government officials from Medellín's Office of Economic Development</w:t>
      </w:r>
    </w:p>
    <w:p>
      <w:pPr>
        <w:numPr>
          <w:ilvl w:val="0"/>
          <w:numId w:val="1005"/>
        </w:numPr>
        <w:pStyle w:val="Compact"/>
      </w:pPr>
      <w:r>
        <w:t xml:space="preserve">7 University professors specializing in finance and economics at Universidad de Antioquia and EAFIT</w:t>
      </w:r>
    </w:p>
    <w:p>
      <w:pPr>
        <w:numPr>
          <w:ilvl w:val="0"/>
          <w:numId w:val="1005"/>
        </w:numPr>
        <w:pStyle w:val="Compact"/>
      </w:pPr>
      <w:r>
        <w:t xml:space="preserve">3 representatives from Colombia's Superintendencia Financiera (Financial Superintendency)</w:t>
      </w:r>
    </w:p>
    <w:bookmarkEnd w:id="26"/>
    <w:bookmarkStart w:id="27" w:name="data-analysis-framework"/>
    <w:p>
      <w:pPr>
        <w:pStyle w:val="Heading3"/>
      </w:pPr>
      <w:r>
        <w:t xml:space="preserve">Data Analysis Framework</w:t>
      </w:r>
    </w:p>
    <w:p>
      <w:pPr>
        <w:pStyle w:val="FirstParagraph"/>
      </w:pPr>
      <w:r>
        <w:t xml:space="preserve">Employing NVivo for qualitative coding to identify thematic patterns, while statistical analysis (SPSS) will quantify correlations between financial practices and business outcomes. Crucially, all data will be contextualized within Colombia Medellín's specific economic indicators (e.g., Medellín's 2023 industrial growth rate of 6.8% versus national average of 4.3%).</w:t>
      </w:r>
    </w:p>
    <w:bookmarkEnd w:id="27"/>
    <w:bookmarkEnd w:id="28"/>
    <w:bookmarkStart w:id="29" w:name="expected-contributions-and-significance"/>
    <w:p>
      <w:pPr>
        <w:pStyle w:val="Heading2"/>
      </w:pPr>
      <w:r>
        <w:t xml:space="preserve">Expected Contributions and Significance</w:t>
      </w:r>
    </w:p>
    <w:p>
      <w:pPr>
        <w:pStyle w:val="FirstParagraph"/>
      </w:pPr>
      <w:r>
        <w:t xml:space="preserve">This Thesis Proposal will deliver three distinct contributions to academia, practice, and public policy in Colombia Medellín:</w:t>
      </w:r>
    </w:p>
    <w:p>
      <w:pPr>
        <w:numPr>
          <w:ilvl w:val="0"/>
          <w:numId w:val="1006"/>
        </w:numPr>
        <w:pStyle w:val="Compact"/>
      </w:pPr>
      <w:r>
        <w:rPr>
          <w:bCs/>
          <w:b/>
        </w:rPr>
        <w:t xml:space="preserve">Theoretical Contribution:</w:t>
      </w:r>
      <w:r>
        <w:t xml:space="preserve"> </w:t>
      </w:r>
      <w:r>
        <w:t xml:space="preserve">A contextually grounded framework for financial analysis in emerging economies that challenges the "one-size-fits-all" global model. This will advance FinTech research in Latin America by integrating Colombian economic realities into financial decision-making theory.</w:t>
      </w:r>
    </w:p>
    <w:p>
      <w:pPr>
        <w:numPr>
          <w:ilvl w:val="0"/>
          <w:numId w:val="1006"/>
        </w:numPr>
        <w:pStyle w:val="Compact"/>
      </w:pPr>
      <w:r>
        <w:rPr>
          <w:bCs/>
          <w:b/>
        </w:rPr>
        <w:t xml:space="preserve">Practical Impact:</w:t>
      </w:r>
      <w:r>
        <w:t xml:space="preserve"> </w:t>
      </w:r>
      <w:r>
        <w:t xml:space="preserve">A tailored competency guide for Financial Analysts operating in Medellín, including training modules addressing Colombia-specific challenges like currency volatility (COP/USD fluctuations) and regional investment risks.</w:t>
      </w:r>
    </w:p>
    <w:p>
      <w:pPr>
        <w:numPr>
          <w:ilvl w:val="0"/>
          <w:numId w:val="1006"/>
        </w:numPr>
        <w:pStyle w:val="Compact"/>
      </w:pPr>
      <w:r>
        <w:rPr>
          <w:bCs/>
          <w:b/>
        </w:rPr>
        <w:t xml:space="preserve">Policy Influence:</w:t>
      </w:r>
      <w:r>
        <w:t xml:space="preserve"> </w:t>
      </w:r>
      <w:r>
        <w:t xml:space="preserve">Direct recommendations to the Medellín Municipal Development Plan 2035, focusing on how financial analytics can optimize public resource allocation for infrastructure projects (e.g., expanding the city's cable car system or innovation parks).</w:t>
      </w:r>
    </w:p>
    <w:p>
      <w:pPr>
        <w:pStyle w:val="FirstParagraph"/>
      </w:pPr>
      <w:r>
        <w:t xml:space="preserve">Given Medellín's status as a global model for urban transformation (recognized by UN-Habitat), these findings could establish Colombia Medellín as a reference point for financial analysis in emerging economies worldwide.</w:t>
      </w:r>
    </w:p>
    <w:bookmarkEnd w:id="29"/>
    <w:bookmarkStart w:id="30" w:name="timeline-and-feasibility"/>
    <w:p>
      <w:pPr>
        <w:pStyle w:val="Heading2"/>
      </w:pPr>
      <w:r>
        <w:t xml:space="preserve">Timeline and Feasibility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(Survey/Interviews)</w:t>
      </w:r>
    </w:p>
    <w:p>
      <w:pPr>
        <w:pStyle w:val="BodyText"/>
      </w:pPr>
      <w:r>
        <w:t xml:space="preserve">✓</w:t>
      </w:r>
    </w:p>
    <w:p>
      <w:pPr>
        <w:pStyle w:val="BodyText"/>
      </w:pPr>
      <w:r>
        <w:t xml:space="preserve">Data Analysis and Framework Development</w:t>
      </w:r>
    </w:p>
    <w:p>
      <w:pPr>
        <w:pStyle w:val="BodyText"/>
      </w:pPr>
      <w:r>
        <w:t xml:space="preserve">&lt; td&gt; ✓ ✓</w:t>
      </w:r>
    </w:p>
    <w:p>
      <w:pPr>
        <w:pStyle w:val="BodyText"/>
      </w:pPr>
      <w:r>
        <w:t xml:space="preserve">Stakeholder Validation Workshops (Medellín)</w:t>
      </w:r>
    </w:p>
    <w:p>
      <w:pPr>
        <w:pStyle w:val="BodyText"/>
      </w:pPr>
      <w:r>
        <w:t xml:space="preserve">&lt;</w:t>
      </w:r>
    </w:p>
    <w:p>
      <w:pPr>
        <w:pStyle w:val="BodyText"/>
      </w:pPr>
      <w:r>
        <w:t xml:space="preserve">✓</w:t>
      </w:r>
    </w:p>
    <w:p>
      <w:pPr>
        <w:pStyle w:val="BodyText"/>
      </w:pPr>
      <w:r>
        <w:t xml:space="preserve">Feasibility is ensured through established partnerships with Universidad EAFIT's Center for Financial Innovation and the Medellín Chamber of Commerce, which provide access to industry networks and local economic data. All research adheres to Colombia's National Ethics Committee standards (Resolución 8430 de 1993) for social science research.</w:t>
      </w:r>
    </w:p>
    <w:bookmarkEnd w:id="30"/>
    <w:bookmarkStart w:id="31" w:name="conclusion"/>
    <w:p>
      <w:pPr>
        <w:pStyle w:val="Heading2"/>
      </w:pPr>
      <w:r>
        <w:t xml:space="preserve">Conclusion</w:t>
      </w:r>
    </w:p>
    <w:p>
      <w:pPr>
        <w:pStyle w:val="FirstParagraph"/>
      </w:pPr>
      <w:r>
        <w:t xml:space="preserve">The strategic role of Financial Analysts in Colombia Medellín extends far beyond traditional number-crunching. As the city accelerates its journey toward becoming a global innovation leader, this Thesis Proposal positions Financial Analysts as essential architects of sustainable economic growth. By developing a Medellín-specific analytical framework that bridges global financial best practices with Colombia's unique socioeconomic realities, this research promises actionable insights for businesses navigating Colombia's complex markets and for policymakers shaping the city's next decade of development.</w:t>
      </w:r>
    </w:p>
    <w:p>
      <w:pPr>
        <w:pStyle w:val="BodyText"/>
      </w:pPr>
      <w:r>
        <w:t xml:space="preserve">Ultimately, this Thesis Proposal seeks to transform how Financial Analysts operate within the heart of Colombia Medellín—proving that in a city where "innovation is woven into the urban fabric," financial analysis must be equally innovative, context-aware, and strategically integrated into the very DNA of economic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Financial Analysts in Colombia Medellín's Economic Development</dc:title>
  <dc:creator/>
  <dc:language>en</dc:language>
  <cp:keywords/>
  <dcterms:created xsi:type="dcterms:W3CDTF">2026-07-23T12:31:42Z</dcterms:created>
  <dcterms:modified xsi:type="dcterms:W3CDTF">2026-07-23T12:31:42Z</dcterms:modified>
</cp:coreProperties>
</file>

<file path=docProps/custom.xml><?xml version="1.0" encoding="utf-8"?>
<Properties xmlns="http://schemas.openxmlformats.org/officeDocument/2006/custom-properties" xmlns:vt="http://schemas.openxmlformats.org/officeDocument/2006/docPropsVTypes"/>
</file>