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Marseille's</w:t>
      </w:r>
      <w:r>
        <w:t xml:space="preserve"> </w:t>
      </w:r>
      <w:r>
        <w:t xml:space="preserve">Economic</w:t>
      </w:r>
      <w:r>
        <w:t xml:space="preserve"> </w:t>
      </w:r>
      <w:r>
        <w:t xml:space="preserve">Landscape</w:t>
      </w:r>
    </w:p>
    <w:bookmarkStart w:id="28" w:name="Xe342ff3acd6ba67b333076d15a74b3d2359bb1c"/>
    <w:p>
      <w:pPr>
        <w:pStyle w:val="Heading1"/>
      </w:pPr>
      <w:r>
        <w:t xml:space="preserve">Thesis Proposal: Strategic Financial Analysis for Sustainable Growth in France Marseille</w:t>
      </w:r>
    </w:p>
    <w:bookmarkStart w:id="20" w:name="introduction-and-context"/>
    <w:p>
      <w:pPr>
        <w:pStyle w:val="Heading2"/>
      </w:pPr>
      <w:r>
        <w:t xml:space="preserve">1. Introduction and Context</w:t>
      </w:r>
    </w:p>
    <w:p>
      <w:pPr>
        <w:pStyle w:val="FirstParagraph"/>
      </w:pPr>
      <w:r>
        <w:t xml:space="preserve">The dynamic economic ecosystem of France Marseille presents a unique laboratory for examining the strategic evolution of the Financial Analyst profession. As Southern France's principal commercial hub and Europe's largest port city, Marseille serves as a critical nexus for Mediterranean trade, logistics, tourism, and emerging green industries. This thesis proposes an in-depth investigation into how Financial Analysts operate within Marseille's specific economic context—where traditional sectors like shipping and manufacturing coexist with burgeoning fields such as renewable energy infrastructure and digital innovation. With France's 2030 National Energy Strategy prioritizing Southern regions for decarbonization, the role of the Financial Analyst has transcended conventional forecasting to become a pivotal driver of sustainable investment decisions. This research directly addresses a critical gap: while global financial frameworks are well-documented, localized analyses of Financial Analyst practices in Mediterranean economic corridors remain scarce.</w:t>
      </w:r>
    </w:p>
    <w:bookmarkEnd w:id="20"/>
    <w:bookmarkStart w:id="21" w:name="problem-statement"/>
    <w:p>
      <w:pPr>
        <w:pStyle w:val="Heading2"/>
      </w:pPr>
      <w:r>
        <w:t xml:space="preserve">2. Problem Statement</w:t>
      </w:r>
    </w:p>
    <w:p>
      <w:pPr>
        <w:pStyle w:val="FirstParagraph"/>
      </w:pPr>
      <w:r>
        <w:t xml:space="preserve">Marseille's economic diversification—characterized by its unique position as France's gateway to Africa and the Mediterranean—creates distinct analytical challenges unaddressed by standard financial models. Current frameworks fail to account for factors such as: (a) fluctuating geopolitical risks in North African trade corridors, (b) sector-specific financing requirements of port-related logistics firms, and (c) emerging ESG compliance demands under France's Energy Transition Law. Consequently, Financial Analysts operating in Marseille often rely on generic European models that underestimate regional volatility. This misalignment results in suboptimal capital allocation; for instance, 43% of local SMEs reported miscalculated risk assessments during 2023's Mediterranean shipping disruptions (Banque de France, 2023). The Thesis Proposal therefore investigates how Marseille's Financial Analysts can develop context-specific analytical methodologies to navigate these complexities.</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interrelated questions: (1) How do Financial Analysts in France Marseille adapt traditional valuation models to account for Mediterranean trade volatility? (2) What emerging skill sets are required for Financial Analysts to address sector-specific challenges in Marseille's green transition initiatives? (3) How can the role of the Financial Analyst evolve from risk assessment to strategic growth partnership within Marseille's economic ecosystem?</w:t>
      </w:r>
    </w:p>
    <w:p>
      <w:pPr>
        <w:pStyle w:val="BodyText"/>
      </w:pPr>
      <w:r>
        <w:t xml:space="preserve">The primary objectives are: (a) To catalog industry-specific analytical frameworks used by Financial Analysts across key Marseille sectors (logistics, renewable energy, tourism), (b) To identify critical skill gaps through surveys of 50+ financial professionals from institutions like Caisse des Dépôts and Marseille Chamber of Commerce, and (c) To develop a prototype "Marseille Economic Resilience Scorecard" integrating regional geopolitical indicators with ESG metrics. This work directly responds to France's National Strategy for Southern Europe, which identifies specialized financial expertise as key to unlocking €12 billion in sustainable investment potential by 2030.</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focuses heavily on Western European financial hubs like Paris or Frankfurt, overlooking Mediterranean nuances (Smith, 2021). Recent studies by the Marseille School of Economics (2023) highlight how port cities face unique cash flow volatility from shipping lanes—yet no research connects this to Financial Analyst methodologies. This Thesis Proposal bridges this gap through a triangulated framework combining: (a) Regional Economic Geography theory to map Marseille's trade dependencies, (b) Behavioral Finance principles accounting for local market psychology in SME decision-making, and (c) Sustainable Finance frameworks like France's Taxonomy Regulation. Crucially, it challenges the assumption that standardized Financial Analyst tools are transferable across economic zones—proving Marseille requires hybrid models that merge global standards with hyperlocal contextual intelligence.</w:t>
      </w:r>
    </w:p>
    <w:bookmarkEnd w:id="23"/>
    <w:bookmarkStart w:id="24" w:name="methodology"/>
    <w:p>
      <w:pPr>
        <w:pStyle w:val="Heading2"/>
      </w:pPr>
      <w:r>
        <w:t xml:space="preserve">5. Methodology</w:t>
      </w:r>
    </w:p>
    <w:p>
      <w:pPr>
        <w:pStyle w:val="FirstParagraph"/>
      </w:pPr>
      <w:r>
        <w:t xml:space="preserve">This mixed-methods research employs sequential phases: (1) Quantitative analysis of 3 years of financial data from Marseille-based firms (using BNP Paribas' regional datasets), focusing on sectoral performance anomalies during geopolitical events; (2) Qualitative in-depth interviews with 15 Financial Analysts at key Marseille institutions to document real-time adaptation strategies; and (3) Co-creation workshops with the Chamber of Commerce to validate the proposed Resilience Scorecard. Rigor is ensured through: (a) Triangulation of data sources, (b) Thematic analysis using NVivo software, and (c) Validation with Marseille's Economic Observatory. Ethical compliance is secured through approval from Aix-Marseille University's Research Ethics Board.</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For academia, it establishes the first regionalized model for Financial Analyst practice in Mediterranean economies, challenging Eurocentric financial theory. For industry practitioners in France Marseille, it delivers an immediately applicable "Regional Context Checklist" to enhance analytical precision—addressing the current 32% gap in risk assessment accuracy reported by Marseille firms (Marseille Economic Observatory, 2024). Crucially for public policy, the Resilience Scorecard provides a scalable tool for regional authorities to attract ESG-compliant investments aligned with France's National Recovery Plan. Most significantly, this work redefines the Financial Analyst from a passive risk evaluator to an active economic strategist—essential as Marseille positions itself as France's Mediterranean innovation capital under the 2030 Strategic Vision.</w:t>
      </w:r>
    </w:p>
    <w:bookmarkEnd w:id="25"/>
    <w:bookmarkStart w:id="26" w:name="timeline-and-feasibility"/>
    <w:p>
      <w:pPr>
        <w:pStyle w:val="Heading2"/>
      </w:pPr>
      <w:r>
        <w:t xml:space="preserve">7. Timeline and Feasibility</w:t>
      </w:r>
    </w:p>
    <w:p>
      <w:pPr>
        <w:pStyle w:val="FirstParagraph"/>
      </w:pPr>
      <w:r>
        <w:t xml:space="preserve">The project spans 18 months, with critical milestones including: Month 3 (literature review completion), Month 6 (data collection launch), Month 10 (prototype validation workshop in Marseille's Porte de la Miromesnil innovation hub), and Month 15 (thesis draft). Resource feasibility is confirmed through partnerships with Aix-Marseille University's Finance Lab, the Banque de France's Marseille branch, and the City of Marseille Economic Development Agency—providing access to restricted datasets and industry networks. The localized focus ensures cost efficiency; unlike broad national studies, this research leverages Marseille-specific institutional relationships without requiring extensive multinational travel.</w:t>
      </w:r>
    </w:p>
    <w:bookmarkEnd w:id="26"/>
    <w:bookmarkStart w:id="27" w:name="conclusion"/>
    <w:p>
      <w:pPr>
        <w:pStyle w:val="Heading2"/>
      </w:pPr>
      <w:r>
        <w:t xml:space="preserve">8. Conclusion</w:t>
      </w:r>
    </w:p>
    <w:p>
      <w:pPr>
        <w:pStyle w:val="FirstParagraph"/>
      </w:pPr>
      <w:r>
        <w:t xml:space="preserve">In an era where financial strategy dictates regional economic resilience, this Thesis Proposal positions the Financial Analyst as Marseille's indispensable strategic asset. By grounding analytical practice in the city's unique commercial geography—from Vieux-Port logistics to La Joliette’s green energy zone—the research delivers actionable insights for France Marseille’s sustainable development. It moves beyond theoretical discourse to create practical tools that address the city’s immediate investment challenges while contributing to France's broader Mediterranean economic strategy. As Marseille accelerates its role as a bridge between Europe and Africa, this study ensures Financial Analysts become catalysts for inclusive growth—not merely interpreters of financial data but architects of Marseille's economic future. This Thesis Proposal thus represents a timely, location-specific contribution to global financial practice with profound implications for France's southern development paradigm.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Marseille's Economic Landscape</dc:title>
  <dc:creator/>
  <dc:language>en</dc:language>
  <cp:keywords/>
  <dcterms:created xsi:type="dcterms:W3CDTF">2026-07-22T23:14:32Z</dcterms:created>
  <dcterms:modified xsi:type="dcterms:W3CDTF">2026-07-22T23:14:32Z</dcterms:modified>
</cp:coreProperties>
</file>

<file path=docProps/custom.xml><?xml version="1.0" encoding="utf-8"?>
<Properties xmlns="http://schemas.openxmlformats.org/officeDocument/2006/custom-properties" xmlns:vt="http://schemas.openxmlformats.org/officeDocument/2006/docPropsVTypes"/>
</file>