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Financial</w:t>
      </w:r>
      <w:r>
        <w:t xml:space="preserve"> </w:t>
      </w:r>
      <w:r>
        <w:t xml:space="preserve">Analyst</w:t>
      </w:r>
      <w:r>
        <w:t xml:space="preserve"> </w:t>
      </w:r>
      <w:r>
        <w:t xml:space="preserve">in</w:t>
      </w:r>
      <w:r>
        <w:t xml:space="preserve"> </w:t>
      </w:r>
      <w:r>
        <w:t xml:space="preserve">Germany</w:t>
      </w:r>
      <w:r>
        <w:t xml:space="preserve"> </w:t>
      </w:r>
      <w:r>
        <w:t xml:space="preserve">Berlin's</w:t>
      </w:r>
      <w:r>
        <w:t xml:space="preserve"> </w:t>
      </w:r>
      <w:r>
        <w:t xml:space="preserve">Dynamic</w:t>
      </w:r>
      <w:r>
        <w:t xml:space="preserve"> </w:t>
      </w:r>
      <w:r>
        <w:t xml:space="preserve">Economic</w:t>
      </w:r>
      <w:r>
        <w:t xml:space="preserve"> </w:t>
      </w:r>
      <w:r>
        <w:t xml:space="preserve">Landscape</w:t>
      </w:r>
    </w:p>
    <w:bookmarkStart w:id="29" w:name="Xa38d9e54214446cfd9d31cd65e3898bb6c5ada8"/>
    <w:p>
      <w:pPr>
        <w:pStyle w:val="Heading1"/>
      </w:pPr>
      <w:r>
        <w:t xml:space="preserve">Thesis Proposal: The Evolving Role of the Financial Analyst in Germany Berlin's Dynamic Economic Landscape</w:t>
      </w:r>
    </w:p>
    <w:bookmarkStart w:id="20" w:name="abstract"/>
    <w:p>
      <w:pPr>
        <w:pStyle w:val="Heading2"/>
      </w:pPr>
      <w:r>
        <w:t xml:space="preserve">Abstract</w:t>
      </w:r>
    </w:p>
    <w:p>
      <w:pPr>
        <w:pStyle w:val="FirstParagraph"/>
      </w:pPr>
      <w:r>
        <w:t xml:space="preserve">This thesis proposal outlines a research study investigating the critical transformation of the Financial Analyst role within Germany Berlin. As one of Europe's fastest-growing financial hubs, Berlin presents a unique ecosystem shaped by fintech innovation, EU regulatory frameworks (MiFID II, GDPR), and post-Brexit capital realignment. The central research question examines how Financial Analysts in Germany Berlin are adapting their skill sets, analytical methodologies, and strategic contributions to meet the demands of this evolving market. This study will employ a mixed-methods approach including surveys of financial professionals across Berlin-based firms (from established banks to agile fintech startups), analysis of job market trends on German platforms (e.g., LinkedIn Germany, StepStone), and review of regulatory documents. The findings aim to provide actionable insights for academia, educational institutions developing finance curricula in Germany Berlin, and employers seeking to optimize their Financial Analyst talent strategy within the specific context of the German capital.</w:t>
      </w:r>
    </w:p>
    <w:bookmarkEnd w:id="20"/>
    <w:bookmarkStart w:id="21" w:name="X64a11bd2067cc1185ec82241649510cf60cbf68"/>
    <w:p>
      <w:pPr>
        <w:pStyle w:val="Heading2"/>
      </w:pPr>
      <w:r>
        <w:t xml:space="preserve">1. Introduction: The Significance of Financial Analysis in Germany Berlin</w:t>
      </w:r>
    </w:p>
    <w:p>
      <w:pPr>
        <w:pStyle w:val="FirstParagraph"/>
      </w:pPr>
      <w:r>
        <w:t xml:space="preserve">Germany Berlin stands at a pivotal juncture in its financial development. While Frankfurt remains Europe's primary financial center, Berlin has emerged as a powerhouse for innovation, attracting over 450 fintech companies (as per the 2023 Berlin FinTech Report) and serving as a major operational base for multinational corporations expanding their European footprint. Within this vibrant environment, the role of the Financial Analyst transcends traditional number-crunching. Today's Financial Analyst in Germany Berlin is expected to be a strategic business partner, adept at leveraging data analytics (including AI-driven tools), navigating complex EU financial regulations, and understanding the nuances of both German corporate culture and global markets. This Thesis Proposal addresses a critical gap: there is limited academic research specifically examining the *current* demands, skill evolution, and challenges faced by Financial Analysts operating within Berlin's unique economic fabric. Understanding this role is paramount for Germany Berlin's sustained growth as a competitive financial destination.</w:t>
      </w:r>
    </w:p>
    <w:bookmarkEnd w:id="21"/>
    <w:bookmarkStart w:id="22" w:name="problem-statement-and-research-gap"/>
    <w:p>
      <w:pPr>
        <w:pStyle w:val="Heading2"/>
      </w:pPr>
      <w:r>
        <w:t xml:space="preserve">2. Problem Statement and Research Gap</w:t>
      </w:r>
    </w:p>
    <w:p>
      <w:pPr>
        <w:pStyle w:val="FirstParagraph"/>
      </w:pPr>
      <w:r>
        <w:t xml:space="preserve">Existing literature on the Financial Analyst role predominantly focuses on global centers like London, New York, or even Frankfurt, often overlooking the specific dynamics of Berlin. Key gaps include:</w:t>
      </w:r>
    </w:p>
    <w:p>
      <w:pPr>
        <w:numPr>
          <w:ilvl w:val="0"/>
          <w:numId w:val="1001"/>
        </w:numPr>
        <w:pStyle w:val="Compact"/>
      </w:pPr>
      <w:r>
        <w:t xml:space="preserve">The impact of Berlin's distinctive startup culture and regulatory sandbox environments (e.g., BaFin's Innovation Hub) on Financial Analyst responsibilities.</w:t>
      </w:r>
    </w:p>
    <w:p>
      <w:pPr>
        <w:numPr>
          <w:ilvl w:val="0"/>
          <w:numId w:val="1001"/>
        </w:numPr>
        <w:pStyle w:val="Compact"/>
      </w:pPr>
      <w:r>
        <w:t xml:space="preserve">The evolving skill requirements for Financial Analysts in a market heavily influenced by EU legislation and the need for multilingual communication (German, English, often others).</w:t>
      </w:r>
    </w:p>
    <w:p>
      <w:pPr>
        <w:numPr>
          <w:ilvl w:val="0"/>
          <w:numId w:val="1001"/>
        </w:numPr>
        <w:pStyle w:val="Compact"/>
      </w:pPr>
      <w:r>
        <w:t xml:space="preserve">How Berlin-based firms integrate advanced data analytics and ESG (Environmental, Social, Governance) considerations into core financial analysis – a growing priority in Germany Berlin.</w:t>
      </w:r>
    </w:p>
    <w:p>
      <w:pPr>
        <w:pStyle w:val="FirstParagraph"/>
      </w:pPr>
      <w:r>
        <w:t xml:space="preserve">This Thesis Proposal directly addresses these gaps by situating the Financial Analyst within the specific context of Germany's capital city. The research will move beyond generic descriptions to provide a granular understanding of how Berlin's market conditions uniquely shape this profession, which is vital for developing relevant talent pipelines in Germany.</w:t>
      </w:r>
    </w:p>
    <w:bookmarkEnd w:id="22"/>
    <w:bookmarkStart w:id="23" w:name="research-objectives"/>
    <w:p>
      <w:pPr>
        <w:pStyle w:val="Heading2"/>
      </w:pPr>
      <w:r>
        <w:t xml:space="preserve">3. Research Objectives</w:t>
      </w:r>
    </w:p>
    <w:p>
      <w:pPr>
        <w:numPr>
          <w:ilvl w:val="0"/>
          <w:numId w:val="1002"/>
        </w:numPr>
        <w:pStyle w:val="Compact"/>
      </w:pPr>
      <w:r>
        <w:t xml:space="preserve">To map the current skill set requirements (technical and soft skills) demanded of Financial Analysts across key sectors (Fintech, Banking, Corporate Finance, Venture Capital) within Berlin-based organizations.</w:t>
      </w:r>
    </w:p>
    <w:p>
      <w:pPr>
        <w:numPr>
          <w:ilvl w:val="0"/>
          <w:numId w:val="1002"/>
        </w:numPr>
        <w:pStyle w:val="Compact"/>
      </w:pPr>
      <w:r>
        <w:t xml:space="preserve">To analyze the influence of German and EU regulations (e.g., MiFID II reporting, Sustainable Finance Disclosure Regulation - SFDR) on the daily tasks and strategic focus of Financial Analysts in Berlin.</w:t>
      </w:r>
    </w:p>
    <w:p>
      <w:pPr>
        <w:numPr>
          <w:ilvl w:val="0"/>
          <w:numId w:val="1002"/>
        </w:numPr>
        <w:pStyle w:val="Compact"/>
      </w:pPr>
      <w:r>
        <w:t xml:space="preserve">To investigate how Berlin's unique innovation ecosystem (startup density, accelerator networks like Hubraum) is reshaping financial analysis methodologies and expectations compared to more traditional finance centers.</w:t>
      </w:r>
    </w:p>
    <w:p>
      <w:pPr>
        <w:numPr>
          <w:ilvl w:val="0"/>
          <w:numId w:val="1002"/>
        </w:numPr>
        <w:pStyle w:val="Compact"/>
      </w:pPr>
      <w:r>
        <w:t xml:space="preserve">To identify key challenges faced by Financial Analysts operating within Germany Berlin (e.g., talent acquisition, balancing German regulatory rigor with agility, integration of ESG data) and propose solutions.</w:t>
      </w:r>
    </w:p>
    <w:bookmarkEnd w:id="23"/>
    <w:bookmarkStart w:id="24" w:name="literature-review-key-themes"/>
    <w:p>
      <w:pPr>
        <w:pStyle w:val="Heading2"/>
      </w:pPr>
      <w:r>
        <w:t xml:space="preserve">4. Literature Review (Key Themes)</w:t>
      </w:r>
    </w:p>
    <w:p>
      <w:pPr>
        <w:pStyle w:val="FirstParagraph"/>
      </w:pPr>
      <w:r>
        <w:t xml:space="preserve">The proposed research will critically engage with seminal works on financial analysis evolution (e.g., Kaplan &amp; Norton on strategy-focused analysis), EU financial regulation studies, and emerging literature on fintech and talent in Berlin. Crucially, it will contrast findings from global studies with the specific Berlin context. For instance, while work by CFA Institute highlights global trends towards data analytics (2023), this thesis will examine how German language requirements within BaFin reporting or the prevalence of specific tools like SAP S/4HANA in Berlin firms necessitate tailored analytical approaches. It will also draw on recent studies from institutions like the Berlin School of Economics and Law regarding regional economic shifts impacting finance roles.</w:t>
      </w:r>
    </w:p>
    <w:bookmarkEnd w:id="24"/>
    <w:bookmarkStart w:id="25" w:name="methodology"/>
    <w:p>
      <w:pPr>
        <w:pStyle w:val="Heading2"/>
      </w:pPr>
      <w:r>
        <w:t xml:space="preserve">5. Methodology</w:t>
      </w:r>
    </w:p>
    <w:p>
      <w:pPr>
        <w:pStyle w:val="FirstParagraph"/>
      </w:pPr>
      <w:r>
        <w:t xml:space="preserve">A mixed-methods approach is proposed to ensure robust, contextually grounded findings:</w:t>
      </w:r>
    </w:p>
    <w:p>
      <w:pPr>
        <w:numPr>
          <w:ilvl w:val="0"/>
          <w:numId w:val="1003"/>
        </w:numPr>
        <w:pStyle w:val="Compact"/>
      </w:pPr>
      <w:r>
        <w:rPr>
          <w:bCs/>
          <w:b/>
        </w:rPr>
        <w:t xml:space="preserve">Quantitative Analysis:</w:t>
      </w:r>
      <w:r>
        <w:t xml:space="preserve"> </w:t>
      </w:r>
      <w:r>
        <w:t xml:space="preserve">Analysis of 100+ Financial Analyst job postings from major Berlin-based platforms (LinkedIn Germany, StepStone, German-specific finance sites) over the last 12 months. Key metrics: required skills (technical tools like Python, Power BI; soft skills; industry focus), required language proficiency levels.</w:t>
      </w:r>
    </w:p>
    <w:p>
      <w:pPr>
        <w:numPr>
          <w:ilvl w:val="0"/>
          <w:numId w:val="1003"/>
        </w:numPr>
        <w:pStyle w:val="Compact"/>
      </w:pPr>
      <w:r>
        <w:rPr>
          <w:bCs/>
          <w:b/>
        </w:rPr>
        <w:t xml:space="preserve">Qualitative Analysis:</w:t>
      </w:r>
      <w:r>
        <w:t xml:space="preserve"> </w:t>
      </w:r>
      <w:r>
        <w:t xml:space="preserve">Semi-structured interviews with 15-20 Financial Analysts and hiring managers across diverse Berlin firms (including established institutions like Deutsche Börse Group locations in Berlin and disruptive fintechs like N26 or Wirecard predecessors). Focus on daily responsibilities, skill evolution, regulatory challenges, and strategic impact.</w:t>
      </w:r>
    </w:p>
    <w:p>
      <w:pPr>
        <w:numPr>
          <w:ilvl w:val="0"/>
          <w:numId w:val="1003"/>
        </w:numPr>
        <w:pStyle w:val="Compact"/>
      </w:pPr>
      <w:r>
        <w:rPr>
          <w:bCs/>
          <w:b/>
        </w:rPr>
        <w:t xml:space="preserve">Contextual Analysis:</w:t>
      </w:r>
      <w:r>
        <w:t xml:space="preserve"> </w:t>
      </w:r>
      <w:r>
        <w:t xml:space="preserve">Review of relevant EU regulations (MiFID II, SFDR), Berlin economic development reports (e.g., from Invest in Berlin), and German HR practices to provide the necessary institutional backdrop for interpreting survey and interview data.</w:t>
      </w:r>
    </w:p>
    <w:p>
      <w:pPr>
        <w:pStyle w:val="FirstParagraph"/>
      </w:pPr>
      <w:r>
        <w:t xml:space="preserve">Data collection will prioritize accessibility within Germany Berlin's specific professional networks. Ethical considerations, including GDPR compliance for participant data, will be rigorously followed.</w:t>
      </w:r>
    </w:p>
    <w:bookmarkEnd w:id="25"/>
    <w:bookmarkStart w:id="26" w:name="expected-contribution-and-relevance"/>
    <w:p>
      <w:pPr>
        <w:pStyle w:val="Heading2"/>
      </w:pPr>
      <w:r>
        <w:t xml:space="preserve">6. Expected Contribution and Relevance</w:t>
      </w:r>
    </w:p>
    <w:p>
      <w:pPr>
        <w:pStyle w:val="FirstParagraph"/>
      </w:pPr>
      <w:r>
        <w:t xml:space="preserve">This Thesis Proposal delivers significant contributions:</w:t>
      </w:r>
    </w:p>
    <w:p>
      <w:pPr>
        <w:numPr>
          <w:ilvl w:val="0"/>
          <w:numId w:val="1004"/>
        </w:numPr>
        <w:pStyle w:val="Compact"/>
      </w:pPr>
      <w:r>
        <w:rPr>
          <w:bCs/>
          <w:b/>
        </w:rPr>
        <w:t xml:space="preserve">To Academia:</w:t>
      </w:r>
      <w:r>
        <w:t xml:space="preserve"> </w:t>
      </w:r>
      <w:r>
        <w:t xml:space="preserve">Fills a critical gap in understanding financial roles within the specific context of a major European capital city outside the traditional finance heartlands, enriching global finance literature with Berlin's perspective.</w:t>
      </w:r>
    </w:p>
    <w:p>
      <w:pPr>
        <w:numPr>
          <w:ilvl w:val="0"/>
          <w:numId w:val="1004"/>
        </w:numPr>
        <w:pStyle w:val="Compact"/>
      </w:pPr>
      <w:r>
        <w:rPr>
          <w:bCs/>
          <w:b/>
        </w:rPr>
        <w:t xml:space="preserve">To Education in Germany Berlin:</w:t>
      </w:r>
      <w:r>
        <w:t xml:space="preserve"> </w:t>
      </w:r>
      <w:r>
        <w:t xml:space="preserve">Provides concrete data to inform curriculum development at universities (e.g., HU Berlin, FU Berlin, WHU) and vocational schools on the precise skills needed for future Financial Analysts entering the local market.</w:t>
      </w:r>
    </w:p>
    <w:p>
      <w:pPr>
        <w:numPr>
          <w:ilvl w:val="0"/>
          <w:numId w:val="1004"/>
        </w:numPr>
        <w:pStyle w:val="Compact"/>
      </w:pPr>
      <w:r>
        <w:rPr>
          <w:bCs/>
          <w:b/>
        </w:rPr>
        <w:t xml:space="preserve">To Industry in Germany Berlin:</w:t>
      </w:r>
      <w:r>
        <w:t xml:space="preserve"> </w:t>
      </w:r>
      <w:r>
        <w:t xml:space="preserve">Offers actionable insights for employers on talent acquisition strategies, training needs (e.g., integrating ESG analysis into core financial modeling), and optimizing the strategic value of their Financial Analyst function within Berlin's unique ecosystem. This is directly relevant to the competitiveness of Germany Berlin as a finance destination.</w:t>
      </w:r>
    </w:p>
    <w:p>
      <w:pPr>
        <w:pStyle w:val="FirstParagraph"/>
      </w:pPr>
      <w:r>
        <w:t xml:space="preserve">The research directly responds to the urgent need for a deeper understanding of how foundational finance roles like the Financial Analyst are adapting, ensuring Germany Berlin can harness its full potential in Europe's evolving financial landscape.</w:t>
      </w:r>
    </w:p>
    <w:bookmarkEnd w:id="26"/>
    <w:bookmarkStart w:id="27" w:name="timeline"/>
    <w:p>
      <w:pPr>
        <w:pStyle w:val="Heading2"/>
      </w:pPr>
      <w:r>
        <w:t xml:space="preserve">7. Timeline</w:t>
      </w:r>
    </w:p>
    <w:p>
      <w:pPr>
        <w:numPr>
          <w:ilvl w:val="0"/>
          <w:numId w:val="1005"/>
        </w:numPr>
        <w:pStyle w:val="Compact"/>
      </w:pPr>
      <w:r>
        <w:rPr>
          <w:bCs/>
          <w:b/>
        </w:rPr>
        <w:t xml:space="preserve">Months 1-2:</w:t>
      </w:r>
      <w:r>
        <w:t xml:space="preserve"> </w:t>
      </w:r>
      <w:r>
        <w:t xml:space="preserve">Finalize literature review, refine research instruments (survey, interview guide), obtain ethical approval.</w:t>
      </w:r>
    </w:p>
    <w:p>
      <w:pPr>
        <w:numPr>
          <w:ilvl w:val="0"/>
          <w:numId w:val="1005"/>
        </w:numPr>
        <w:pStyle w:val="Compact"/>
      </w:pPr>
      <w:r>
        <w:rPr>
          <w:bCs/>
          <w:b/>
        </w:rPr>
        <w:t xml:space="preserve">Months 3-5:</w:t>
      </w:r>
      <w:r>
        <w:t xml:space="preserve"> </w:t>
      </w:r>
      <w:r>
        <w:t xml:space="preserve">Data collection: Job posting analysis, recruitment of participants for interviews.</w:t>
      </w:r>
    </w:p>
    <w:p>
      <w:pPr>
        <w:numPr>
          <w:ilvl w:val="0"/>
          <w:numId w:val="1005"/>
        </w:numPr>
        <w:pStyle w:val="Compact"/>
      </w:pPr>
      <w:r>
        <w:rPr>
          <w:bCs/>
          <w:b/>
        </w:rPr>
        <w:t xml:space="preserve">Months 6-8:</w:t>
      </w:r>
      <w:r>
        <w:t xml:space="preserve"> </w:t>
      </w:r>
      <w:r>
        <w:t xml:space="preserve">Conduct interviews, transcribe and code qualitative data; analyze quantitative job market data.</w:t>
      </w:r>
    </w:p>
    <w:p>
      <w:pPr>
        <w:numPr>
          <w:ilvl w:val="0"/>
          <w:numId w:val="1005"/>
        </w:numPr>
        <w:pStyle w:val="Compact"/>
      </w:pPr>
      <w:r>
        <w:rPr>
          <w:bCs/>
          <w:b/>
        </w:rPr>
        <w:t xml:space="preserve">Months 9-10:</w:t>
      </w:r>
      <w:r>
        <w:t xml:space="preserve"> </w:t>
      </w:r>
      <w:r>
        <w:t xml:space="preserve">Synthesize findings, draft thesis chapters (including implications for Germany Berlin).</w:t>
      </w:r>
    </w:p>
    <w:p>
      <w:pPr>
        <w:numPr>
          <w:ilvl w:val="0"/>
          <w:numId w:val="1005"/>
        </w:numPr>
        <w:pStyle w:val="Compact"/>
      </w:pPr>
      <w:r>
        <w:rPr>
          <w:bCs/>
          <w:b/>
        </w:rPr>
        <w:t xml:space="preserve">Month 11:</w:t>
      </w:r>
      <w:r>
        <w:t xml:space="preserve"> </w:t>
      </w:r>
      <w:r>
        <w:t xml:space="preserve">Finalize thesis document and prepare for defense.</w:t>
      </w:r>
    </w:p>
    <w:bookmarkEnd w:id="27"/>
    <w:bookmarkStart w:id="28" w:name="conclusion"/>
    <w:p>
      <w:pPr>
        <w:pStyle w:val="Heading2"/>
      </w:pPr>
      <w:r>
        <w:t xml:space="preserve">8. Conclusion</w:t>
      </w:r>
    </w:p>
    <w:p>
      <w:pPr>
        <w:pStyle w:val="FirstParagraph"/>
      </w:pPr>
      <w:r>
        <w:t xml:space="preserve">The Financial Analyst is an indispensable role within the strategic operations of any organization, and its evolution in Germany Berlin is a microcosm of broader financial innovation across Europe. This Thesis Proposal establishes the necessity and feasibility of a focused investigation into how this critical profession is adapting within one of Europe's most dynamic urban economic centers. By centering the research on Berlin's specific regulatory environment, cultural nuances, and innovative energy, this study promises to deliver valuable, actionable knowledge for stakeholders across academia and industry in Germany Berlin. The successful completion of this Thesis Proposal will not only contribute significantly to academic discourse but also provide tangible value to the development of a more skilled and strategic Financial Analyst workforce within Germany's capital city.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Financial Analyst in Germany Berlin's Dynamic Economic Landscape</dc:title>
  <dc:creator/>
  <cp:keywords/>
  <dcterms:created xsi:type="dcterms:W3CDTF">2026-07-14T17:36:30Z</dcterms:created>
  <dcterms:modified xsi:type="dcterms:W3CDTF">2026-07-14T17:36:30Z</dcterms:modified>
</cp:coreProperties>
</file>

<file path=docProps/custom.xml><?xml version="1.0" encoding="utf-8"?>
<Properties xmlns="http://schemas.openxmlformats.org/officeDocument/2006/custom-properties" xmlns:vt="http://schemas.openxmlformats.org/officeDocument/2006/docPropsVTypes"/>
</file>