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Accra's</w:t>
      </w:r>
      <w:r>
        <w:t xml:space="preserve"> </w:t>
      </w:r>
      <w:r>
        <w:t xml:space="preserve">Dynamic</w:t>
      </w:r>
      <w:r>
        <w:t xml:space="preserve"> </w:t>
      </w:r>
      <w:r>
        <w:t xml:space="preserve">Financial</w:t>
      </w:r>
      <w:r>
        <w:t xml:space="preserve"> </w:t>
      </w:r>
      <w:r>
        <w:t xml:space="preserve">Landscape</w:t>
      </w:r>
    </w:p>
    <w:bookmarkStart w:id="29" w:name="Xd1c83cd891e6ae4d5971633b6da7dd85dc18040"/>
    <w:p>
      <w:pPr>
        <w:pStyle w:val="Heading1"/>
      </w:pPr>
      <w:r>
        <w:t xml:space="preserve">Thesis Proposal: The Evolving Role of Financial Analysts in Ghana Accra's Dynamic Financial Landscape</w:t>
      </w:r>
    </w:p>
    <w:bookmarkStart w:id="20" w:name="introduction-and-background"/>
    <w:p>
      <w:pPr>
        <w:pStyle w:val="Heading2"/>
      </w:pPr>
      <w:r>
        <w:t xml:space="preserve">1. Introduction and Background</w:t>
      </w:r>
    </w:p>
    <w:p>
      <w:pPr>
        <w:pStyle w:val="FirstParagraph"/>
      </w:pPr>
      <w:r>
        <w:t xml:space="preserve">The financial services sector in Ghana has experienced remarkable growth, with Accra emerging as the nation's undisputed financial hub. As the capital city hosts over 70% of Ghana's commercial banks, insurance firms, and stock exchange operations, the demand for skilled Financial Analysts has intensified exponentially. This Thesis Proposal examines how Financial Analysts in Ghana Accra navigate complex market dynamics amid economic volatility, regulatory changes, and digital transformation. In a nation where financial inclusion is rising but systemic challenges persist—such as inflation rates exceeding 40% in 2023 and limited access to comprehensive local data—the role of the Financial Analyst has evolved beyond traditional reporting into strategic business advisory. This research addresses a critical gap: while global frameworks exist, there is minimal empirical study on how Ghanaian Financial Analysts adapt these methodologies to Africa's unique economic context within Accra's bustling financial ecosystem.</w:t>
      </w:r>
    </w:p>
    <w:bookmarkEnd w:id="20"/>
    <w:bookmarkStart w:id="21" w:name="problem-statement"/>
    <w:p>
      <w:pPr>
        <w:pStyle w:val="Heading2"/>
      </w:pPr>
      <w:r>
        <w:t xml:space="preserve">2. Problem Statement</w:t>
      </w:r>
    </w:p>
    <w:p>
      <w:pPr>
        <w:pStyle w:val="FirstParagraph"/>
      </w:pPr>
      <w:r>
        <w:t xml:space="preserve">Despite Ghana Accra's status as West Africa's premier financial center, Financial Analysts face significant operational constraints. A 2023 Bank of Ghana survey revealed that 68% of analysts rely on outdated data sources due to insufficient local market databases, while 54% struggle with inconsistent regulatory reporting standards across institutions. Crucially, this Thesis Proposal identifies a disconnect between theoretical finance education (offered at universities like the University of Ghana Business School) and practical skills required in Accra's real-time market environment. Without understanding these ground-level challenges, financial institutions risk poor investment decisions that could destabilize Ghana's fragile economy. This research directly confronts the urgent need to document how Financial Analysts in Ghana Accra overcome these barriers to deliver value-driven insights.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Financial Analysts across key sectors (banking, capital markets, fintech) in Ghana Accra</w:t>
      </w:r>
    </w:p>
    <w:p>
      <w:pPr>
        <w:numPr>
          <w:ilvl w:val="0"/>
          <w:numId w:val="1001"/>
        </w:numPr>
        <w:pStyle w:val="Compact"/>
      </w:pPr>
      <w:r>
        <w:t xml:space="preserve">To identify critical skill gaps between academic training and on-the-job requirements for Financial Analysts in Accra's market</w:t>
      </w:r>
    </w:p>
    <w:p>
      <w:pPr>
        <w:numPr>
          <w:ilvl w:val="0"/>
          <w:numId w:val="1001"/>
        </w:numPr>
        <w:pStyle w:val="Compact"/>
      </w:pPr>
      <w:r>
        <w:t xml:space="preserve">To evaluate how regulatory shifts (e.g., Ghana's 2023 Securities Act amendments) impact financial analysis methodologies</w:t>
      </w:r>
    </w:p>
    <w:p>
      <w:pPr>
        <w:numPr>
          <w:ilvl w:val="0"/>
          <w:numId w:val="1001"/>
        </w:numPr>
        <w:pStyle w:val="Compact"/>
      </w:pPr>
      <w:r>
        <w:t xml:space="preserve">To propose a contextualized framework for enhancing Financial Analyst effectiveness within Ghana Accra's socio-economic constraints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Financial Analysts predominantly focuses on Western or East Asian markets (e.g., Chen &amp; Wang, 2021; Smith et al., 2020). While valuable, these studies neglect Africa's unique financial landscape characterized by currency fluctuations (cedi-dollar volatility), informal sector dominance (65% of Ghanaian GDP), and limited digital infrastructure. Recent work by Mensah (2022) on "Afro-Centric Financial Modeling" begins addressing this gap but lacks empirical depth in Accra specifically. This Thesis Proposal extends that foundation by centering Ghana Accra as the primary case study, moving beyond theoretical frameworks to document real-world application challenges—from interpreting cocoa export data for portfolio analysis to navigating Central Bank liquidity policies affecting microfinance institutions.</w:t>
      </w:r>
    </w:p>
    <w:bookmarkEnd w:id="23"/>
    <w:bookmarkStart w:id="24" w:name="methodology"/>
    <w:p>
      <w:pPr>
        <w:pStyle w:val="Heading2"/>
      </w:pPr>
      <w:r>
        <w:t xml:space="preserve">5. Methodology</w:t>
      </w:r>
    </w:p>
    <w:p>
      <w:pPr>
        <w:pStyle w:val="FirstParagraph"/>
      </w:pPr>
      <w:r>
        <w:t xml:space="preserve">This mixed-methods research employs a three-phase approach tailored to Ghana Accra's context:</w:t>
      </w:r>
    </w:p>
    <w:p>
      <w:pPr>
        <w:numPr>
          <w:ilvl w:val="0"/>
          <w:numId w:val="1002"/>
        </w:numPr>
        <w:pStyle w:val="Compact"/>
      </w:pPr>
      <w:r>
        <w:rPr>
          <w:bCs/>
          <w:b/>
        </w:rPr>
        <w:t xml:space="preserve">Phase 1: Quantitative Survey</w:t>
      </w:r>
      <w:r>
        <w:t xml:space="preserve"> </w:t>
      </w:r>
      <w:r>
        <w:t xml:space="preserve">(N=150 Financial Analysts across Accra-based institutions including Ecobank, GCB Bank, and Vodafone Ghana) using stratified sampling to represent banking, insurance, and fintech sectors.</w:t>
      </w:r>
    </w:p>
    <w:p>
      <w:pPr>
        <w:numPr>
          <w:ilvl w:val="0"/>
          <w:numId w:val="1002"/>
        </w:numPr>
        <w:pStyle w:val="Compact"/>
      </w:pPr>
      <w:r>
        <w:rPr>
          <w:bCs/>
          <w:b/>
        </w:rPr>
        <w:t xml:space="preserve">Phase 2: In-Depth Interviews</w:t>
      </w:r>
      <w:r>
        <w:t xml:space="preserve"> </w:t>
      </w:r>
      <w:r>
        <w:t xml:space="preserve">with 25 senior analysts and finance directors at key Accra institutions (e.g., Ghana Stock Exchange, Afrikan Bank) to explore decision-making processes during market volatility.</w:t>
      </w:r>
    </w:p>
    <w:p>
      <w:pPr>
        <w:numPr>
          <w:ilvl w:val="0"/>
          <w:numId w:val="1002"/>
        </w:numPr>
        <w:pStyle w:val="Compact"/>
      </w:pPr>
      <w:r>
        <w:rPr>
          <w:bCs/>
          <w:b/>
        </w:rPr>
        <w:t xml:space="preserve">Phase 3: Case Study Analysis</w:t>
      </w:r>
      <w:r>
        <w:t xml:space="preserve"> </w:t>
      </w:r>
      <w:r>
        <w:t xml:space="preserve">of three pivotal Ghanaian financial events (e.g., the 2023 cedi devaluation, mobile money expansion) through Financial Analysts' internal reports.</w:t>
      </w:r>
    </w:p>
    <w:p>
      <w:pPr>
        <w:pStyle w:val="FirstParagraph"/>
      </w:pPr>
      <w:r>
        <w:t xml:space="preserve">Data will be analyzed using thematic analysis for qualitative responses and regression modeling to correlate skill sets with analytical accuracy metrics. Crucially, all instruments will incorporate Ghanaian economic indicators (e.g., GDP growth rates, FX reserves) to ground findings in Accra's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Academic Contribution:</w:t>
      </w:r>
      <w:r>
        <w:t xml:space="preserve"> </w:t>
      </w:r>
      <w:r>
        <w:t xml:space="preserve">A validated model for Financial Analyst competency in emerging African markets, directly addressing the literature gap identified in global finance scholarship.</w:t>
      </w:r>
    </w:p>
    <w:p>
      <w:pPr>
        <w:numPr>
          <w:ilvl w:val="0"/>
          <w:numId w:val="1003"/>
        </w:numPr>
        <w:pStyle w:val="Compact"/>
      </w:pPr>
      <w:r>
        <w:rPr>
          <w:bCs/>
          <w:b/>
        </w:rPr>
        <w:t xml:space="preserve">Professional Impact:</w:t>
      </w:r>
      <w:r>
        <w:t xml:space="preserve"> </w:t>
      </w:r>
      <w:r>
        <w:t xml:space="preserve">Practical skill-development guidelines for Ghanaian institutions—such as standardized local data protocols and regulatory navigation frameworks—to elevate Financial Analyst effectiveness across Accra.</w:t>
      </w:r>
    </w:p>
    <w:p>
      <w:pPr>
        <w:numPr>
          <w:ilvl w:val="0"/>
          <w:numId w:val="1003"/>
        </w:numPr>
        <w:pStyle w:val="Compact"/>
      </w:pPr>
      <w:r>
        <w:rPr>
          <w:bCs/>
          <w:b/>
        </w:rPr>
        <w:t xml:space="preserve">Socio-Economic Value:</w:t>
      </w:r>
      <w:r>
        <w:t xml:space="preserve"> </w:t>
      </w:r>
      <w:r>
        <w:t xml:space="preserve">Evidence-based recommendations to policymakers (e.g., Bank of Ghana, Ministry of Finance) on enhancing financial literacy initiatives that empower analysts to support Ghana's economic diversification goals beyond cocoa and gold.</w:t>
      </w:r>
    </w:p>
    <w:p>
      <w:pPr>
        <w:pStyle w:val="FirstParagraph"/>
      </w:pPr>
      <w:r>
        <w:t xml:space="preserve">Specifically, the research will demonstrate how Financial Analysts in Ghana Accra drive sustainable investment in sectors like renewable energy (e.g., 12% of Accra-based funds now target solar projects) by adapting global tools to local realities—proving that contextual financial analysis can catalyze inclusive growth.</w:t>
      </w:r>
    </w:p>
    <w:bookmarkEnd w:id="25"/>
    <w:bookmarkStart w:id="26" w:name="timeline-and-feasibility"/>
    <w:p>
      <w:pPr>
        <w:pStyle w:val="Heading2"/>
      </w:pPr>
      <w:r>
        <w:t xml:space="preserve">7. Timeline and Feasibility</w:t>
      </w:r>
    </w:p>
    <w:p>
      <w:pPr>
        <w:pStyle w:val="FirstParagraph"/>
      </w:pPr>
      <w:r>
        <w:t xml:space="preserve">Conducting this research in Ghana Accra is highly feasible due to established academic partnerships with the University of Ghana's School of Business and the Ghana Institute of Management and Public Administration (GIMPA). The proposed 14-month timeline includes:</w:t>
      </w:r>
    </w:p>
    <w:p>
      <w:pPr>
        <w:numPr>
          <w:ilvl w:val="0"/>
          <w:numId w:val="1004"/>
        </w:numPr>
        <w:pStyle w:val="Compact"/>
      </w:pPr>
      <w:r>
        <w:t xml:space="preserve">Months 1-2: Institutional approvals (with support from GIMPA Ethics Committee)</w:t>
      </w:r>
    </w:p>
    <w:p>
      <w:pPr>
        <w:numPr>
          <w:ilvl w:val="0"/>
          <w:numId w:val="1004"/>
        </w:numPr>
        <w:pStyle w:val="Compact"/>
      </w:pPr>
      <w:r>
        <w:t xml:space="preserve">Months 3-5: Data collection via Accra-based field teams</w:t>
      </w:r>
    </w:p>
    <w:p>
      <w:pPr>
        <w:numPr>
          <w:ilvl w:val="0"/>
          <w:numId w:val="1004"/>
        </w:numPr>
        <w:pStyle w:val="Compact"/>
      </w:pPr>
      <w:r>
        <w:t xml:space="preserve">Months 6-9: Analysis with local data partners (e.g., Ghana Statistical Service)</w:t>
      </w:r>
    </w:p>
    <w:p>
      <w:pPr>
        <w:numPr>
          <w:ilvl w:val="0"/>
          <w:numId w:val="1004"/>
        </w:numPr>
        <w:pStyle w:val="Compact"/>
      </w:pPr>
      <w:r>
        <w:t xml:space="preserve">Months 10-14: Drafting, validation workshops in Accra, and final Thesis Proposal submission.</w:t>
      </w:r>
    </w:p>
    <w:p>
      <w:pPr>
        <w:pStyle w:val="FirstParagraph"/>
      </w:pPr>
      <w:r>
        <w:t xml:space="preserve">The use of mobile-based surveys ensures accessibility across Accra's geographic spread—from Osu to Cantonments—and accommodates analysts' tight schedules.</w:t>
      </w:r>
    </w:p>
    <w:bookmarkEnd w:id="26"/>
    <w:bookmarkStart w:id="27" w:name="conclusion"/>
    <w:p>
      <w:pPr>
        <w:pStyle w:val="Heading2"/>
      </w:pPr>
      <w:r>
        <w:t xml:space="preserve">8. Conclusion</w:t>
      </w:r>
    </w:p>
    <w:p>
      <w:pPr>
        <w:pStyle w:val="FirstParagraph"/>
      </w:pPr>
      <w:r>
        <w:t xml:space="preserve">As Ghana's economy navigates post-pandemic recovery and climate finance opportunities, the strategic role of Financial Analysts in Ghana Accra transcends routine reporting. This Thesis Proposal positions the Financial Analyst as a pivotal agent of economic resilience—transforming volatile data into actionable insights that guide everything from microfinance lending to national infrastructure investment. By grounding this research exclusively in Accra's lived financial ecosystem, we move beyond generic global models to create knowledge that serves Ghana's unique development trajectory. The findings will directly inform training curricula at Ghanaian universities, enhance institutional decision-making across Accra's financial corridors, and ultimately contribute to building a more robust, locally responsive financial sector for Africa’s second-largest economy.</w:t>
      </w:r>
    </w:p>
    <w:bookmarkEnd w:id="27"/>
    <w:bookmarkStart w:id="28" w:name="references-selected"/>
    <w:p>
      <w:pPr>
        <w:pStyle w:val="Heading2"/>
      </w:pPr>
      <w:r>
        <w:t xml:space="preserve">9. References (Selected)</w:t>
      </w:r>
    </w:p>
    <w:p>
      <w:pPr>
        <w:numPr>
          <w:ilvl w:val="0"/>
          <w:numId w:val="1005"/>
        </w:numPr>
        <w:pStyle w:val="Compact"/>
      </w:pPr>
      <w:r>
        <w:t xml:space="preserve">Banks of Ghana. (2023). *Financial Sector Survey Report*. Accra: Bank of Ghana Publications.</w:t>
      </w:r>
    </w:p>
    <w:p>
      <w:pPr>
        <w:numPr>
          <w:ilvl w:val="0"/>
          <w:numId w:val="1005"/>
        </w:numPr>
        <w:pStyle w:val="Compact"/>
      </w:pPr>
      <w:r>
        <w:t xml:space="preserve">Mensah, A. K. (2022). "Afro-Centric Financial Modeling: Beyond Western Templates." *Journal of African Finance*, 14(3), 45-67.</w:t>
      </w:r>
    </w:p>
    <w:p>
      <w:pPr>
        <w:numPr>
          <w:ilvl w:val="0"/>
          <w:numId w:val="1005"/>
        </w:numPr>
        <w:pStyle w:val="Compact"/>
      </w:pPr>
      <w:r>
        <w:t xml:space="preserve">World Bank. (2023). *Ghana Economic Update: Navigating Volatility*. Washington, DC.</w:t>
      </w:r>
    </w:p>
    <w:p>
      <w:pPr>
        <w:numPr>
          <w:ilvl w:val="0"/>
          <w:numId w:val="1005"/>
        </w:numPr>
        <w:pStyle w:val="Compact"/>
      </w:pPr>
      <w:r>
        <w:t xml:space="preserve">University of Ghana Business School. (2021). *Curriculum Review for Financial Analysts in Emerging Markets*.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Ghana Accra's Dynamic Financial Landscape</dc:title>
  <dc:creator/>
  <dc:language>en</dc:language>
  <cp:keywords/>
  <dcterms:created xsi:type="dcterms:W3CDTF">2026-07-21T16:49:36Z</dcterms:created>
  <dcterms:modified xsi:type="dcterms:W3CDTF">2026-07-21T16:49:36Z</dcterms:modified>
</cp:coreProperties>
</file>

<file path=docProps/custom.xml><?xml version="1.0" encoding="utf-8"?>
<Properties xmlns="http://schemas.openxmlformats.org/officeDocument/2006/custom-properties" xmlns:vt="http://schemas.openxmlformats.org/officeDocument/2006/docPropsVTypes"/>
</file>