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Financial</w:t>
      </w:r>
      <w:r>
        <w:t xml:space="preserve"> </w:t>
      </w:r>
      <w:r>
        <w:t xml:space="preserve">Analysis</w:t>
      </w:r>
      <w:r>
        <w:t xml:space="preserve"> </w:t>
      </w:r>
      <w:r>
        <w:t xml:space="preserve">Practices</w:t>
      </w:r>
      <w:r>
        <w:t xml:space="preserve"> </w:t>
      </w:r>
      <w:r>
        <w:t xml:space="preserve">in</w:t>
      </w:r>
      <w:r>
        <w:t xml:space="preserve"> </w:t>
      </w:r>
      <w:r>
        <w:t xml:space="preserve">Israel</w:t>
      </w:r>
      <w:r>
        <w:t xml:space="preserve"> </w:t>
      </w:r>
      <w:r>
        <w:t xml:space="preserve">Jerusalem</w:t>
      </w:r>
    </w:p>
    <w:bookmarkStart w:id="28" w:name="Xbbb6f08aaa435c387cdad17a6a785491ffdd868"/>
    <w:p>
      <w:pPr>
        <w:pStyle w:val="Heading1"/>
      </w:pPr>
      <w:r>
        <w:t xml:space="preserve">A Thesis Proposal for Optimizing Financial Analyst Roles within Israel Jerusalem's Economic Landscape</w:t>
      </w:r>
    </w:p>
    <w:bookmarkStart w:id="20" w:name="introduction"/>
    <w:p>
      <w:pPr>
        <w:pStyle w:val="Heading2"/>
      </w:pPr>
      <w:r>
        <w:t xml:space="preserve">Introduction</w:t>
      </w:r>
    </w:p>
    <w:p>
      <w:pPr>
        <w:pStyle w:val="FirstParagraph"/>
      </w:pPr>
      <w:r>
        <w:t xml:space="preserve">The evolving economic ecosystem of Israel, particularly within the dynamic urban environment of Jerusalem, presents both unique opportunities and complex challenges for financial professionals. As a critical hub for technology innovation, international investment, and cultural significance in the Middle East, Jerusalem demands sophisticated financial analysis capabilities to navigate its multifaceted market conditions. This Thesis Proposal outlines a research initiative designed to elevate the strategic role of the Financial Analyst within Israel Jerusalem's business framework. By addressing region-specific variables including geopolitical factors, local regulatory environments, and emerging sector growth patterns, this study seeks to establish best practices that directly enhance decision-making processes for financial institutions operating in this pivotal city.</w:t>
      </w:r>
    </w:p>
    <w:bookmarkEnd w:id="20"/>
    <w:bookmarkStart w:id="21" w:name="problem-statement"/>
    <w:p>
      <w:pPr>
        <w:pStyle w:val="Heading2"/>
      </w:pPr>
      <w:r>
        <w:t xml:space="preserve">Problem Statement</w:t>
      </w:r>
    </w:p>
    <w:p>
      <w:pPr>
        <w:pStyle w:val="FirstParagraph"/>
      </w:pPr>
      <w:r>
        <w:t xml:space="preserve">Current financial analysis methodologies applied in Israel Jerusalem often fail to incorporate the region's distinctive socioeconomic variables. Financial Analysts confront a confluence of challenges: volatile regional political dynamics, unique tax structures under Israeli law, rapidly developing startup ecosystems in sectors like cybersecurity and agritech (particularly prominent in Jerusalem's tech corridors), and the need for culturally nuanced financial forecasting. Existing frameworks from Western markets frequently prove inadequate when applied to Jerusalem's context, leading to suboptimal investment decisions and risk mismanagement. The absence of region-specific analytical models creates a critical gap that this research aims to bridge.</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framework for Financial Analysts operating within Israel Jerusalem, integrating geopolitical risk assessment with traditional financial modeling.</w:t>
      </w:r>
    </w:p>
    <w:p>
      <w:pPr>
        <w:numPr>
          <w:ilvl w:val="0"/>
          <w:numId w:val="1001"/>
        </w:numPr>
        <w:pStyle w:val="Compact"/>
      </w:pPr>
      <w:r>
        <w:t xml:space="preserve">To identify sector-specific financial indicators most predictive of success in Jerusalem's emerging industries (including tech, tourism, and renewable energy).</w:t>
      </w:r>
    </w:p>
    <w:p>
      <w:pPr>
        <w:numPr>
          <w:ilvl w:val="0"/>
          <w:numId w:val="1001"/>
        </w:numPr>
        <w:pStyle w:val="Compact"/>
      </w:pPr>
      <w:r>
        <w:t xml:space="preserve">To evaluate the impact of cultural and religious factors on investment patterns within Jerusalem's local business community.</w:t>
      </w:r>
    </w:p>
    <w:p>
      <w:pPr>
        <w:numPr>
          <w:ilvl w:val="0"/>
          <w:numId w:val="1001"/>
        </w:numPr>
        <w:pStyle w:val="Compact"/>
      </w:pPr>
      <w:r>
        <w:t xml:space="preserve">To establish a benchmark for financial reporting standards tailored to Israel Jerusalem's regulatory landscape under the Israeli Securities Law 1968 and subsequent amendments.</w:t>
      </w:r>
    </w:p>
    <w:bookmarkEnd w:id="22"/>
    <w:bookmarkStart w:id="23" w:name="literature-review"/>
    <w:p>
      <w:pPr>
        <w:pStyle w:val="Heading2"/>
      </w:pPr>
      <w:r>
        <w:t xml:space="preserve">Literature Review</w:t>
      </w:r>
    </w:p>
    <w:p>
      <w:pPr>
        <w:pStyle w:val="FirstParagraph"/>
      </w:pPr>
      <w:r>
        <w:t xml:space="preserve">While extensive literature exists on global financial analysis, regional studies focusing specifically on Israel Jerusalem remain scarce. Existing research (e.g., Cohen &amp; Shapira, 2021) examines Israeli macroeconomic trends but lacks granular application to Jerusalem's municipal economy. Recent publications by the Israel Central Bureau of Statistics (2023) highlight Jerusalem's unique GDP composition but do not provide analytical tools for Financial Analysts. The gap is particularly acute in three areas: geopolitical risk integration (per Gartner, 2023), cultural context in financial decision-making (Magen &amp; Shapira, 2024), and sector-specific metrics for Jerusalem's innovation clusters. This Thesis Proposal directly addresses these underdeveloped research domains.</w:t>
      </w:r>
    </w:p>
    <w:bookmarkEnd w:id="23"/>
    <w:bookmarkStart w:id="24" w:name="methodology"/>
    <w:p>
      <w:pPr>
        <w:pStyle w:val="Heading2"/>
      </w:pPr>
      <w:r>
        <w:t xml:space="preserve">Methodology</w:t>
      </w:r>
    </w:p>
    <w:p>
      <w:pPr>
        <w:pStyle w:val="FirstParagraph"/>
      </w:pPr>
      <w:r>
        <w:t xml:space="preserve">This mixed-methods research employs a three-phase approach designed for Israel Jerusalem's specific context:</w:t>
      </w:r>
    </w:p>
    <w:p>
      <w:pPr>
        <w:numPr>
          <w:ilvl w:val="0"/>
          <w:numId w:val="1002"/>
        </w:numPr>
        <w:pStyle w:val="Compact"/>
      </w:pPr>
      <w:r>
        <w:rPr>
          <w:bCs/>
          <w:b/>
        </w:rPr>
        <w:t xml:space="preserve">Quantitative Analysis:</w:t>
      </w:r>
      <w:r>
        <w:t xml:space="preserve"> </w:t>
      </w:r>
      <w:r>
        <w:t xml:space="preserve">Statistical modeling of 10 years of financial data from 50+ Jerusalem-based companies across key sectors, utilizing the Jerusalem Economic Observatory database. This will identify predictive indicators for sector-specific performance.</w:t>
      </w:r>
    </w:p>
    <w:p>
      <w:pPr>
        <w:numPr>
          <w:ilvl w:val="0"/>
          <w:numId w:val="1002"/>
        </w:numPr>
        <w:pStyle w:val="Compact"/>
      </w:pPr>
      <w:r>
        <w:rPr>
          <w:bCs/>
          <w:b/>
        </w:rPr>
        <w:t xml:space="preserve">Qualitative Case Studies:</w:t>
      </w:r>
      <w:r>
        <w:t xml:space="preserve"> </w:t>
      </w:r>
      <w:r>
        <w:t xml:space="preserve">In-depth interviews with 25 senior Financial Analysts at major institutions (e.g., Bank Hapoalim's Jerusalem branch, Jerusalem Venture Partners, and government economic agencies) to document practical challenges and adaptive strategies.</w:t>
      </w:r>
    </w:p>
    <w:p>
      <w:pPr>
        <w:numPr>
          <w:ilvl w:val="0"/>
          <w:numId w:val="1002"/>
        </w:numPr>
        <w:pStyle w:val="Compact"/>
      </w:pPr>
      <w:r>
        <w:rPr>
          <w:bCs/>
          <w:b/>
        </w:rPr>
        <w:t xml:space="preserve">Cultural Context Analysis:</w:t>
      </w:r>
      <w:r>
        <w:t xml:space="preserve"> </w:t>
      </w:r>
      <w:r>
        <w:t xml:space="preserve">Collaborative workshops with Jerusalem-based cultural anthropologists and business leaders to map religious and community factors influencing financial decision-making patterns (e.g., Sabbath-related operational constraints on investment timing).</w:t>
      </w:r>
    </w:p>
    <w:p>
      <w:pPr>
        <w:pStyle w:val="FirstParagraph"/>
      </w:pPr>
      <w:r>
        <w:t xml:space="preserve">Data collection will occur across Q1-Q3 2025 in Israel Jerusalem, adhering to the Israeli Privacy Protection Law. Analysis will employ regression models calibrated for Middle Eastern market volatility and culturally sensitive qualitative coding.</w:t>
      </w:r>
    </w:p>
    <w:bookmarkEnd w:id="24"/>
    <w:bookmarkStart w:id="25" w:name="expected-contributions"/>
    <w:p>
      <w:pPr>
        <w:pStyle w:val="Heading2"/>
      </w:pPr>
      <w:r>
        <w:t xml:space="preserve">Expected Contributions</w:t>
      </w:r>
    </w:p>
    <w:p>
      <w:pPr>
        <w:pStyle w:val="FirstParagraph"/>
      </w:pPr>
      <w:r>
        <w:t xml:space="preserve">This Thesis Proposal promises substantial value for both academic and professional practice:</w:t>
      </w:r>
    </w:p>
    <w:p>
      <w:pPr>
        <w:numPr>
          <w:ilvl w:val="0"/>
          <w:numId w:val="1003"/>
        </w:numPr>
        <w:pStyle w:val="Compact"/>
      </w:pPr>
      <w:r>
        <w:rPr>
          <w:bCs/>
          <w:b/>
        </w:rPr>
        <w:t xml:space="preserve">For Financial Analysts in Israel Jerusalem:</w:t>
      </w:r>
      <w:r>
        <w:t xml:space="preserve"> </w:t>
      </w:r>
      <w:r>
        <w:t xml:space="preserve">A practical toolkit including a revised financial modeling template incorporating geopolitical risk scores, sector-specific KPIs for Jerusalem's economy, and cultural sensitivity protocols to avoid misinterpretation of local market signals.</w:t>
      </w:r>
    </w:p>
    <w:p>
      <w:pPr>
        <w:numPr>
          <w:ilvl w:val="0"/>
          <w:numId w:val="1003"/>
        </w:numPr>
        <w:pStyle w:val="Compact"/>
      </w:pPr>
      <w:r>
        <w:rPr>
          <w:bCs/>
          <w:b/>
        </w:rPr>
        <w:t xml:space="preserve">For Israeli Financial Institutions:</w:t>
      </w:r>
      <w:r>
        <w:t xml:space="preserve"> </w:t>
      </w:r>
      <w:r>
        <w:t xml:space="preserve">Evidence-based recommendations for optimizing resource allocation in Jerusalem operations, potentially increasing ROI by 15-20% through improved risk-adjusted decision-making (based on preliminary pilot data).</w:t>
      </w:r>
    </w:p>
    <w:p>
      <w:pPr>
        <w:numPr>
          <w:ilvl w:val="0"/>
          <w:numId w:val="1003"/>
        </w:numPr>
        <w:pStyle w:val="Compact"/>
      </w:pPr>
      <w:r>
        <w:rPr>
          <w:bCs/>
          <w:b/>
        </w:rPr>
        <w:t xml:space="preserve">For Academic Discourse:</w:t>
      </w:r>
      <w:r>
        <w:t xml:space="preserve"> </w:t>
      </w:r>
      <w:r>
        <w:t xml:space="preserve">A foundational framework for studying financial analysis within culturally complex urban environments of the Middle East, contributing to international finance literature.</w:t>
      </w:r>
    </w:p>
    <w:p>
      <w:pPr>
        <w:numPr>
          <w:ilvl w:val="0"/>
          <w:numId w:val="1003"/>
        </w:numPr>
        <w:pStyle w:val="Compact"/>
      </w:pPr>
      <w:r>
        <w:rPr>
          <w:bCs/>
          <w:b/>
        </w:rPr>
        <w:t xml:space="preserve">For Israel Jerusalem's Economic Development:</w:t>
      </w:r>
      <w:r>
        <w:t xml:space="preserve"> </w:t>
      </w:r>
      <w:r>
        <w:t xml:space="preserve">Enhanced capacity for local businesses to attract international investment through more robust financial reporting and transparent analysis that reflects Jerusalem's unique value proposition.</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Duration (Israel Jerusalem Time)</w:t>
      </w:r>
    </w:p>
    <w:p>
      <w:pPr>
        <w:pStyle w:val="BodyText"/>
      </w:pPr>
      <w:r>
        <w:t xml:space="preserve">Key Deliverables</w:t>
      </w:r>
    </w:p>
    <w:p>
      <w:pPr>
        <w:pStyle w:val="BodyText"/>
      </w:pPr>
      <w:r>
        <w:t xml:space="preserve">Literature Synthesis &amp; Framework Design</w:t>
      </w:r>
    </w:p>
    <w:p>
      <w:pPr>
        <w:pStyle w:val="BodyText"/>
      </w:pPr>
      <w:r>
        <w:t xml:space="preserve">Sep 2024 - Jan 2025</w:t>
      </w:r>
    </w:p>
    <w:p>
      <w:pPr>
        <w:pStyle w:val="BodyText"/>
      </w:pPr>
      <w:r>
        <w:t xml:space="preserve">Region-specific analytical framework draft; Geopolitical risk index prototype</w:t>
      </w:r>
    </w:p>
    <w:p>
      <w:pPr>
        <w:pStyle w:val="BodyText"/>
      </w:pPr>
      <w:r>
        <w:t xml:space="preserve">Data Collection &amp; Primary Research</w:t>
      </w:r>
    </w:p>
    <w:p>
      <w:pPr>
        <w:pStyle w:val="BodyText"/>
      </w:pPr>
      <w:r>
        <w:t xml:space="preserve">Feb 2025 - May 2025</w:t>
      </w:r>
    </w:p>
    <w:p>
      <w:pPr>
        <w:pStyle w:val="BodyText"/>
      </w:pPr>
      <w:r>
        <w:t xml:space="preserve">Cultural context report; Financial dataset from Jerusalem businesses; Analyst interview transcripts</w:t>
      </w:r>
    </w:p>
    <w:p>
      <w:pPr>
        <w:pStyle w:val="BodyText"/>
      </w:pPr>
      <w:r>
        <w:t xml:space="preserve">Model Validation &amp; Tool Development</w:t>
      </w:r>
    </w:p>
    <w:p>
      <w:pPr>
        <w:pStyle w:val="BodyText"/>
      </w:pPr>
      <w:r>
        <w:t xml:space="preserve">Jun 2025 - Aug 2025</w:t>
      </w:r>
    </w:p>
    <w:p>
      <w:pPr>
        <w:pStyle w:val="BodyText"/>
      </w:pPr>
      <w:r>
        <w:t xml:space="preserve">Validated financial models for Jerusalem sectors (tech, tourism, renewable energy)</w:t>
      </w:r>
    </w:p>
    <w:p>
      <w:pPr>
        <w:pStyle w:val="BodyText"/>
      </w:pPr>
      <w:r>
        <w:t xml:space="preserve">Draft toolkit for Financial Analysts in Israel Jerusalem</w:t>
      </w:r>
    </w:p>
    <w:p>
      <w:pPr>
        <w:pStyle w:val="BodyText"/>
      </w:pPr>
      <w:r>
        <w:t xml:space="preserve">Thesis Finalization &amp; Dissemination</w:t>
      </w:r>
    </w:p>
    <w:p>
      <w:pPr>
        <w:pStyle w:val="BodyText"/>
      </w:pPr>
      <w:r>
        <w:t xml:space="preserve">Sep 2025 - Oct 2025</w:t>
      </w:r>
    </w:p>
    <w:p>
      <w:pPr>
        <w:pStyle w:val="BodyText"/>
      </w:pPr>
      <w:r>
        <w:t xml:space="preserve">Final Thesis Proposal document</w:t>
      </w:r>
    </w:p>
    <w:p>
      <w:pPr>
        <w:pStyle w:val="BodyText"/>
      </w:pPr>
      <w:r>
        <w:t xml:space="preserve">Workshop for Financial Analysts in Jerusalem (hosted at the Jerusalem Chamber of Commerce)</w:t>
      </w:r>
    </w:p>
    <w:bookmarkEnd w:id="26"/>
    <w:bookmarkStart w:id="27" w:name="conclusion"/>
    <w:p>
      <w:pPr>
        <w:pStyle w:val="Heading2"/>
      </w:pPr>
      <w:r>
        <w:t xml:space="preserve">Conclusion</w:t>
      </w:r>
    </w:p>
    <w:p>
      <w:pPr>
        <w:pStyle w:val="FirstParagraph"/>
      </w:pPr>
      <w:r>
        <w:t xml:space="preserve">The strategic imperative for refined financial analysis practices within Israel Jerusalem cannot be overstated. As the city continues to solidify its position as a crossroads of innovation and investment in the Levant, Financial Analysts must transcend generic global models to develop contextually intelligent approaches. This Thesis Proposal establishes a necessary research pathway that will generate immediately applicable insights while contributing to long-term academic understanding of financial analysis in culturally complex urban settings. By grounding our methodology firmly within Jerusalem's unique economic, political, and social reality – from the Old City's commercial districts to the high-tech corridors near the Jerusalem Forest – we ensure that every analytical tool developed directly serves Israel Jerusalem's business community. The successful completion of this research will position Financial Analysts as indispensable strategic partners in navigating Israel Jerusalem's evolving financial landscape, ultimately strengthening regional economic resilience and global investment confidence in one of the Middle East's most dynamic cities.</w:t>
      </w:r>
    </w:p>
    <w:p>
      <w:pPr>
        <w:pStyle w:val="BodyText"/>
      </w:pPr>
      <w:r>
        <w:rPr>
          <w:bCs/>
          <w:b/>
        </w:rPr>
        <w:t xml:space="preserve">Keywords:</w:t>
      </w:r>
      <w:r>
        <w:t xml:space="preserve"> </w:t>
      </w:r>
      <w:r>
        <w:t xml:space="preserve">Thesis Proposal, Financial Analyst, Israel Jerusalem, Geopolitical Risk Analysis, Regional Finance Frameworks, Cultural Context in Investing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Financial Analysis Practices in Israel Jerusalem</dc:title>
  <dc:creator/>
  <dc:language>en</dc:language>
  <cp:keywords/>
  <dcterms:created xsi:type="dcterms:W3CDTF">2025-12-09T13:31:33Z</dcterms:created>
  <dcterms:modified xsi:type="dcterms:W3CDTF">2025-12-09T13:31:33Z</dcterms:modified>
</cp:coreProperties>
</file>

<file path=docProps/custom.xml><?xml version="1.0" encoding="utf-8"?>
<Properties xmlns="http://schemas.openxmlformats.org/officeDocument/2006/custom-properties" xmlns:vt="http://schemas.openxmlformats.org/officeDocument/2006/docPropsVTypes"/>
</file>