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Milan's</w:t>
      </w:r>
      <w:r>
        <w:t xml:space="preserve"> </w:t>
      </w:r>
      <w:r>
        <w:t xml:space="preserve">Dynamic</w:t>
      </w:r>
      <w:r>
        <w:t xml:space="preserve"> </w:t>
      </w:r>
      <w:r>
        <w:t xml:space="preserve">Financial</w:t>
      </w:r>
      <w:r>
        <w:t xml:space="preserve"> </w:t>
      </w:r>
      <w:r>
        <w:t xml:space="preserve">Landscape,</w:t>
      </w:r>
      <w:r>
        <w:t xml:space="preserve"> </w:t>
      </w:r>
      <w:r>
        <w:t xml:space="preserve">Italy</w:t>
      </w:r>
    </w:p>
    <w:bookmarkStart w:id="28" w:name="X22bf3fdff1ec737ed1bb4ff944b66acf070b2b3"/>
    <w:p>
      <w:pPr>
        <w:pStyle w:val="Heading1"/>
      </w:pPr>
      <w:r>
        <w:t xml:space="preserve">Thesis Proposal: The Evolving Role of Financial Analysts in Milan's Dynamic Financial Landscape, Italy</w:t>
      </w:r>
    </w:p>
    <w:bookmarkStart w:id="20" w:name="introduction-and-research-context"/>
    <w:p>
      <w:pPr>
        <w:pStyle w:val="Heading2"/>
      </w:pPr>
      <w:r>
        <w:t xml:space="preserve">1. Introduction and Research Context</w:t>
      </w:r>
    </w:p>
    <w:p>
      <w:pPr>
        <w:pStyle w:val="FirstParagraph"/>
      </w:pPr>
      <w:r>
        <w:t xml:space="preserve">This</w:t>
      </w:r>
      <w:r>
        <w:t xml:space="preserve"> </w:t>
      </w:r>
      <w:r>
        <w:rPr>
          <w:bCs/>
          <w:b/>
        </w:rPr>
        <w:t xml:space="preserve">Thesis Proposal</w:t>
      </w:r>
      <w:r>
        <w:t xml:space="preserve"> </w:t>
      </w:r>
      <w:r>
        <w:t xml:space="preserve">addresses a critical gap in understanding the contemporary professional demands and strategic contributions of the</w:t>
      </w:r>
      <w:r>
        <w:t xml:space="preserve"> </w:t>
      </w:r>
      <w:r>
        <w:rPr>
          <w:bCs/>
          <w:b/>
        </w:rPr>
        <w:t xml:space="preserve">Financial Analyst</w:t>
      </w:r>
      <w:r>
        <w:t xml:space="preserve"> </w:t>
      </w:r>
      <w:r>
        <w:t xml:space="preserve">within the specific economic ecosystem of Milan, Italy. As Italy's undisputed financial capital and Europe's fifth-largest financial center, Milan (particularly its iconic Piazza Affari district) hosts the Borsa Italiana, headquarters for major banks like Intesa Sanpaolo and UniCredit, international investment firms, and a burgeoning fintech sector. The role of the Financial Analyst is undergoing significant transformation here, driven by technological disruption (AI-driven analytics), stringent EU regulatory shifts (such as SFDR and MiFID II), heightened ESG integration demands, and Milan's unique position as a bridge between European markets and emerging economies. This research aims to dissect these pressures and identify the evolving competencies, value propositions, and challenges facing Financial Analysts operating within Italy Milan's distinct corporate environment.</w:t>
      </w:r>
    </w:p>
    <w:bookmarkEnd w:id="20"/>
    <w:bookmarkStart w:id="21" w:name="problem-statement"/>
    <w:p>
      <w:pPr>
        <w:pStyle w:val="Heading2"/>
      </w:pPr>
      <w:r>
        <w:t xml:space="preserve">2. Problem Statement</w:t>
      </w:r>
    </w:p>
    <w:p>
      <w:pPr>
        <w:pStyle w:val="FirstParagraph"/>
      </w:pPr>
      <w:r>
        <w:t xml:space="preserve">While financial analysis is a global profession, its execution in Milan faces specific contextual nuances often overlooked by international literature. Traditional models of financial analysis, heavily reliant on historical data and sector-specific knowledge (e.g., manufacturing, fashion – core Milanese industries), are increasingly insufficient. There is a pressing need to understand how Financial Analysts in Italy Milan are adapting their methodologies to incorporate real-time data streams, advanced predictive analytics, and the complex interplay of European sustainability regulations. Furthermore, the Italian labor market for financial professionals exhibits unique characteristics: a relative shortage of specialized talent in cutting-edge analytics compared to London or Frankfurt, and a cultural emphasis on relationship-driven finance alongside analytical rigor. This</w:t>
      </w:r>
      <w:r>
        <w:t xml:space="preserve"> </w:t>
      </w:r>
      <w:r>
        <w:rPr>
          <w:bCs/>
          <w:b/>
        </w:rPr>
        <w:t xml:space="preserve">Thesis Proposal</w:t>
      </w:r>
      <w:r>
        <w:t xml:space="preserve"> </w:t>
      </w:r>
      <w:r>
        <w:t xml:space="preserve">argues that without targeted research into these Milan-specific dynamics, firms risk misallocating resources, failing to harness new data sources effectively, and ultimately lagging in strategic decision-making within Italy's pivotal financial hub.</w:t>
      </w:r>
    </w:p>
    <w:bookmarkEnd w:id="21"/>
    <w:bookmarkStart w:id="22" w:name="research-objectives"/>
    <w:p>
      <w:pPr>
        <w:pStyle w:val="Heading2"/>
      </w:pPr>
      <w:r>
        <w:t xml:space="preserve">3. Research Objectives</w:t>
      </w:r>
    </w:p>
    <w:p>
      <w:pPr>
        <w:pStyle w:val="FirstParagraph"/>
      </w:pPr>
      <w:r>
        <w:t xml:space="preserve">This thesis seeks to achieve the following specific objectives within the context of</w:t>
      </w:r>
      <w:r>
        <w:t xml:space="preserve"> </w:t>
      </w:r>
      <w:r>
        <w:rPr>
          <w:bCs/>
          <w:b/>
        </w:rPr>
        <w:t xml:space="preserve">Italy Milan</w:t>
      </w:r>
      <w:r>
        <w:t xml:space="preserve">:</w:t>
      </w:r>
    </w:p>
    <w:p>
      <w:pPr>
        <w:numPr>
          <w:ilvl w:val="0"/>
          <w:numId w:val="1001"/>
        </w:numPr>
        <w:pStyle w:val="Compact"/>
      </w:pPr>
      <w:r>
        <w:t xml:space="preserve">To identify and analyze the core competencies increasingly demanded of Financial Analysts in Milanese financial institutions (banks, asset managers, corporate treasury) beyond traditional financial modeling.</w:t>
      </w:r>
    </w:p>
    <w:p>
      <w:pPr>
        <w:numPr>
          <w:ilvl w:val="0"/>
          <w:numId w:val="1001"/>
        </w:numPr>
        <w:pStyle w:val="Compact"/>
      </w:pPr>
      <w:r>
        <w:t xml:space="preserve">To assess the impact of EU regulatory frameworks (e.g., ESG disclosure mandates, digital reporting standards) on the daily workflows and strategic output of Financial Analysts operating from Milan.</w:t>
      </w:r>
    </w:p>
    <w:p>
      <w:pPr>
        <w:numPr>
          <w:ilvl w:val="0"/>
          <w:numId w:val="1001"/>
        </w:numPr>
        <w:pStyle w:val="Compact"/>
      </w:pPr>
      <w:r>
        <w:t xml:space="preserve">To evaluate the adoption rates and perceived effectiveness of specific technological tools (AI, machine learning for forecasting, big data platforms) among Financial Analysts within Milan's financial ecosystem.</w:t>
      </w:r>
    </w:p>
    <w:p>
      <w:pPr>
        <w:numPr>
          <w:ilvl w:val="0"/>
          <w:numId w:val="1001"/>
        </w:numPr>
        <w:pStyle w:val="Compact"/>
      </w:pPr>
      <w:r>
        <w:t xml:space="preserve">To investigate the challenges related to talent acquisition, retention, and upskilling faced by organizations requiring modern Financial Analyst capabilities in Italy Milan.</w:t>
      </w:r>
    </w:p>
    <w:p>
      <w:pPr>
        <w:numPr>
          <w:ilvl w:val="0"/>
          <w:numId w:val="1001"/>
        </w:numPr>
        <w:pStyle w:val="Compact"/>
      </w:pPr>
      <w:r>
        <w:t xml:space="preserve">To develop evidence-based recommendations for educational institutions (e.g., Bocconi University, Politecnico di Milano), corporations, and professional bodies to better prepare and support the next generation of Financial Analysts for Milan's future needs.</w:t>
      </w:r>
    </w:p>
    <w:bookmarkEnd w:id="22"/>
    <w:bookmarkStart w:id="23" w:name="literature-review-brief-scope"/>
    <w:p>
      <w:pPr>
        <w:pStyle w:val="Heading2"/>
      </w:pPr>
      <w:r>
        <w:t xml:space="preserve">4. Literature Review (Brief Scope)</w:t>
      </w:r>
    </w:p>
    <w:p>
      <w:pPr>
        <w:pStyle w:val="FirstParagraph"/>
      </w:pPr>
      <w:r>
        <w:t xml:space="preserve">The proposed research will build upon existing scholarship on financial analysis, but will critically engage with the scarcity of context-specific studies focused on Italy and Milan. While foundational works on financial modeling (e.g., Damodaran) and ESG integration (e.g., Friede, Busch) are essential references, this thesis uniquely positions itself by seeking to bridge these global concepts with the tangible realities of Milan. It will critically review recent Italian business journals (e.g., "Rivista di Economia e Finanza") and reports from the Bank of Italy and Consob (Italian Securities Commission) to understand national regulatory impacts. Crucially, it will contrast findings with studies on Financial Analysts in other major European financial centers (London, Zurich), highlighting Milan's distinct trajectory shaped by its Italian corporate culture, proximity to Southern Europe, and specific industrial base.</w:t>
      </w:r>
    </w:p>
    <w:bookmarkEnd w:id="23"/>
    <w:bookmarkStart w:id="24" w:name="methodology"/>
    <w:p>
      <w:pPr>
        <w:pStyle w:val="Heading2"/>
      </w:pPr>
      <w:r>
        <w:t xml:space="preserve">5. Methodology</w:t>
      </w:r>
    </w:p>
    <w:p>
      <w:pPr>
        <w:pStyle w:val="FirstParagraph"/>
      </w:pPr>
      <w:r>
        <w:t xml:space="preserve">This study employs a mixed-methods approach designed for robustness within the Milan context:</w:t>
      </w:r>
    </w:p>
    <w:p>
      <w:pPr>
        <w:numPr>
          <w:ilvl w:val="0"/>
          <w:numId w:val="1002"/>
        </w:numPr>
        <w:pStyle w:val="Compact"/>
      </w:pPr>
      <w:r>
        <w:rPr>
          <w:bCs/>
          <w:b/>
        </w:rPr>
        <w:t xml:space="preserve">Qualitative Component:</w:t>
      </w:r>
      <w:r>
        <w:t xml:space="preserve"> </w:t>
      </w:r>
      <w:r>
        <w:t xml:space="preserve">In-depth, semi-structured interviews (approx. 30) with practicing Financial Analysts across diverse Milan-based entities (commercial banks, asset managers like BlackRock Italy, corporate finance teams of major Italian groups). Focus will be on current challenges, skill evolution, and regulatory navigation.</w:t>
      </w:r>
    </w:p>
    <w:p>
      <w:pPr>
        <w:numPr>
          <w:ilvl w:val="0"/>
          <w:numId w:val="1002"/>
        </w:numPr>
        <w:pStyle w:val="Compact"/>
      </w:pPr>
      <w:r>
        <w:rPr>
          <w:bCs/>
          <w:b/>
        </w:rPr>
        <w:t xml:space="preserve">Quantitative Component:</w:t>
      </w:r>
      <w:r>
        <w:t xml:space="preserve"> </w:t>
      </w:r>
      <w:r>
        <w:t xml:space="preserve">A structured survey distributed to a larger pool of Financial Analysts in Milan (target: 100+ respondents) to quantify trends in tool usage, perceived competency gaps, salary expectations linked to new skills (e.g., Python for finance), and views on ESG integration.</w:t>
      </w:r>
    </w:p>
    <w:p>
      <w:pPr>
        <w:numPr>
          <w:ilvl w:val="0"/>
          <w:numId w:val="1002"/>
        </w:numPr>
        <w:pStyle w:val="Compact"/>
      </w:pPr>
      <w:r>
        <w:rPr>
          <w:bCs/>
          <w:b/>
        </w:rPr>
        <w:t xml:space="preserve">Contextual Analysis:</w:t>
      </w:r>
      <w:r>
        <w:t xml:space="preserve"> </w:t>
      </w:r>
      <w:r>
        <w:t xml:space="preserve">Secondary data analysis of industry reports from Milan-based institutions (Borsa Italiana, Assogestioni), EU regulatory documents, and labor market statistics specific to Italy's financial sector, providing the necessary macro-context for interpreting primary findings.</w:t>
      </w:r>
    </w:p>
    <w:p>
      <w:pPr>
        <w:pStyle w:val="FirstParagraph"/>
      </w:pPr>
      <w:r>
        <w:t xml:space="preserve">The research design ensures triangulation of data sources to provide a nuanced picture of the</w:t>
      </w:r>
      <w:r>
        <w:t xml:space="preserve"> </w:t>
      </w:r>
      <w:r>
        <w:rPr>
          <w:bCs/>
          <w:b/>
        </w:rPr>
        <w:t xml:space="preserve">Financial Analyst</w:t>
      </w:r>
      <w:r>
        <w:t xml:space="preserve"> </w:t>
      </w:r>
      <w:r>
        <w:t xml:space="preserve">role in Italy Milan. Ethical approval will be sought from the relevant University Ethics Committee prior to data collection.</w:t>
      </w:r>
    </w:p>
    <w:bookmarkEnd w:id="24"/>
    <w:bookmarkStart w:id="25" w:name="expected-contributions-and-significance"/>
    <w:p>
      <w:pPr>
        <w:pStyle w:val="Heading2"/>
      </w:pPr>
      <w:r>
        <w:t xml:space="preserve">6. Expected Contributions and Significance</w:t>
      </w:r>
    </w:p>
    <w:p>
      <w:pPr>
        <w:pStyle w:val="FirstParagraph"/>
      </w:pPr>
      <w:r>
        <w:t xml:space="preserve">This</w:t>
      </w:r>
      <w:r>
        <w:t xml:space="preserve"> </w:t>
      </w:r>
      <w:r>
        <w:rPr>
          <w:bCs/>
          <w:b/>
        </w:rPr>
        <w:t xml:space="preserve">Thesis Proposal</w:t>
      </w:r>
      <w:r>
        <w:t xml:space="preserve"> </w:t>
      </w:r>
      <w:r>
        <w:t xml:space="preserve">promises significant contributions:</w:t>
      </w:r>
    </w:p>
    <w:p>
      <w:pPr>
        <w:numPr>
          <w:ilvl w:val="0"/>
          <w:numId w:val="1003"/>
        </w:numPr>
        <w:pStyle w:val="Compact"/>
      </w:pPr>
      <w:r>
        <w:rPr>
          <w:bCs/>
          <w:b/>
        </w:rPr>
        <w:t xml:space="preserve">Theoretical:</w:t>
      </w:r>
      <w:r>
        <w:t xml:space="preserve"> </w:t>
      </w:r>
      <w:r>
        <w:t xml:space="preserve">Advances understanding of financial analysis as a contextually embedded practice, moving beyond generic models to the specific demands of a major European financial center with unique cultural and regulatory underpinnings – Milan, Italy.</w:t>
      </w:r>
    </w:p>
    <w:p>
      <w:pPr>
        <w:numPr>
          <w:ilvl w:val="0"/>
          <w:numId w:val="1003"/>
        </w:numPr>
        <w:pStyle w:val="Compact"/>
      </w:pPr>
      <w:r>
        <w:rPr>
          <w:bCs/>
          <w:b/>
        </w:rPr>
        <w:t xml:space="preserve">Practical:</w:t>
      </w:r>
      <w:r>
        <w:t xml:space="preserve"> </w:t>
      </w:r>
      <w:r>
        <w:t xml:space="preserve">Provides actionable insights for Milanese firms to optimize talent strategy, training programs, and technology investment specifically for Financial Analysts. Offers concrete recommendations for aligning academic curricula at leading Italian universities (e.g., Bocconi) with the evolving needs of the market in Italy Milan.</w:t>
      </w:r>
    </w:p>
    <w:p>
      <w:pPr>
        <w:numPr>
          <w:ilvl w:val="0"/>
          <w:numId w:val="1003"/>
        </w:numPr>
        <w:pStyle w:val="Compact"/>
      </w:pPr>
      <w:r>
        <w:rPr>
          <w:bCs/>
          <w:b/>
        </w:rPr>
        <w:t xml:space="preserve">Policy:</w:t>
      </w:r>
      <w:r>
        <w:t xml:space="preserve"> </w:t>
      </w:r>
      <w:r>
        <w:t xml:space="preserve">Informs professional bodies (e.g., Ordine degli Avvocati, AIFI) and regulators on the practical implications of new frameworks for frontline financial professionals in Italy's capital city.</w:t>
      </w:r>
    </w:p>
    <w:bookmarkEnd w:id="25"/>
    <w:bookmarkStart w:id="26" w:name="timeline-phased"/>
    <w:p>
      <w:pPr>
        <w:pStyle w:val="Heading2"/>
      </w:pPr>
      <w:r>
        <w:t xml:space="preserve">7. Timeline (Phased)</w:t>
      </w:r>
    </w:p>
    <w:p>
      <w:pPr>
        <w:pStyle w:val="FirstParagraph"/>
      </w:pPr>
      <w:r>
        <w:rPr>
          <w:bCs/>
          <w:b/>
        </w:rPr>
        <w:t xml:space="preserve">Months 1-3:</w:t>
      </w:r>
      <w:r>
        <w:t xml:space="preserve"> </w:t>
      </w:r>
      <w:r>
        <w:t xml:space="preserve">Finalize literature review, methodology refinement, obtain ethics approval. Initiate contact with Milan-based firms for interview/survey access.</w:t>
      </w:r>
    </w:p>
    <w:p>
      <w:pPr>
        <w:pStyle w:val="BodyText"/>
      </w:pPr>
      <w:r>
        <w:rPr>
          <w:bCs/>
          <w:b/>
        </w:rPr>
        <w:t xml:space="preserve">Months 4-6:</w:t>
      </w:r>
      <w:r>
        <w:t xml:space="preserve"> </w:t>
      </w:r>
      <w:r>
        <w:t xml:space="preserve">Conduct interviews and administer survey in Italy Milan. Initial data coding and thematic analysis.</w:t>
      </w:r>
    </w:p>
    <w:p>
      <w:pPr>
        <w:pStyle w:val="BodyText"/>
      </w:pPr>
      <w:r>
        <w:rPr>
          <w:bCs/>
          <w:b/>
        </w:rPr>
        <w:t xml:space="preserve">Months 7-9:</w:t>
      </w:r>
      <w:r>
        <w:t xml:space="preserve"> </w:t>
      </w:r>
      <w:r>
        <w:t xml:space="preserve">Complete quantitative data analysis, integrate qualitative findings, draft major sections of the thesis (Literature Review, Methodology, Findings).</w:t>
      </w:r>
    </w:p>
    <w:p>
      <w:pPr>
        <w:pStyle w:val="BodyText"/>
      </w:pPr>
      <w:r>
        <w:rPr>
          <w:bCs/>
          <w:b/>
        </w:rPr>
        <w:t xml:space="preserve">Months 10-12:</w:t>
      </w:r>
      <w:r>
        <w:t xml:space="preserve"> </w:t>
      </w:r>
      <w:r>
        <w:t xml:space="preserve">Finalize thesis writing, incorporate supervisor feedback. Prepare final submission and potential conference presentation focusing on Milan-specific insights.</w:t>
      </w:r>
    </w:p>
    <w:bookmarkEnd w:id="26"/>
    <w:bookmarkStart w:id="27" w:name="conclusion"/>
    <w:p>
      <w:pPr>
        <w:pStyle w:val="Heading2"/>
      </w:pPr>
      <w:r>
        <w:t xml:space="preserve">8. Conclusion</w:t>
      </w:r>
    </w:p>
    <w:p>
      <w:pPr>
        <w:pStyle w:val="FirstParagraph"/>
      </w:pPr>
      <w:r>
        <w:t xml:space="preserve">The role of the Financial Analyst is pivotal to strategic decision-making in Milan's finance-driven economy. This</w:t>
      </w:r>
      <w:r>
        <w:t xml:space="preserve"> </w:t>
      </w:r>
      <w:r>
        <w:rPr>
          <w:bCs/>
          <w:b/>
        </w:rPr>
        <w:t xml:space="preserve">Thesis Proposal</w:t>
      </w:r>
      <w:r>
        <w:t xml:space="preserve"> </w:t>
      </w:r>
      <w:r>
        <w:t xml:space="preserve">directly addresses the critical need for localized, evidence-based understanding of how this profession is adapting within the specific pressures and opportunities of Italy Milan. By focusing on real-world experiences and data collected from within this vibrant financial ecosystem, this research promises not only academic rigor but also tangible value for organizations operating at the heart of European finance. It moves beyond a generic exploration to deliver insights that are directly applicable to strengthening Milan's position as a leading global financial center through its most critical human capital asset: the skilled Financial Analyst.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Milan's Dynamic Financial Landscape, Italy</dc:title>
  <dc:creator/>
  <cp:keywords/>
  <dcterms:created xsi:type="dcterms:W3CDTF">2026-07-22T15:35:50Z</dcterms:created>
  <dcterms:modified xsi:type="dcterms:W3CDTF">2026-07-22T15:35:50Z</dcterms:modified>
</cp:coreProperties>
</file>

<file path=docProps/custom.xml><?xml version="1.0" encoding="utf-8"?>
<Properties xmlns="http://schemas.openxmlformats.org/officeDocument/2006/custom-properties" xmlns:vt="http://schemas.openxmlformats.org/officeDocument/2006/docPropsVTypes"/>
</file>