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Naples,</w:t>
      </w:r>
      <w:r>
        <w:t xml:space="preserve"> </w:t>
      </w:r>
      <w:r>
        <w:t xml:space="preserve">Italy</w:t>
      </w:r>
    </w:p>
    <w:bookmarkStart w:id="29" w:name="Xa63c0a92fdc7a73ffb0f7f236ab7b068eea0923"/>
    <w:p>
      <w:pPr>
        <w:pStyle w:val="Heading1"/>
      </w:pPr>
      <w:r>
        <w:t xml:space="preserve">Thesis Proposal: The Evolving Role of Financial Analysts in Naples, Italy</w:t>
      </w:r>
    </w:p>
    <w:bookmarkStart w:id="20" w:name="introduction"/>
    <w:p>
      <w:pPr>
        <w:pStyle w:val="Heading2"/>
      </w:pPr>
      <w:r>
        <w:t xml:space="preserve">1. Introduction</w:t>
      </w:r>
    </w:p>
    <w:p>
      <w:pPr>
        <w:pStyle w:val="FirstParagraph"/>
      </w:pPr>
      <w:r>
        <w:t xml:space="preserve">The economic landscape of Italy Naples presents a dynamic yet complex environment where financial analysis plays a pivotal role in driving sustainable growth. As one of Europe's most populous metropolitan areas and a critical hub for commerce, culture, and innovation in Southern Italy, Naples faces unique challenges—including regional economic disparities, SME (Small and Medium Enterprise) dominance, and exposure to global market volatility. This</w:t>
      </w:r>
      <w:r>
        <w:t xml:space="preserve"> </w:t>
      </w:r>
      <w:r>
        <w:rPr>
          <w:iCs/>
          <w:i/>
        </w:rPr>
        <w:t xml:space="preserve">Thesis Proposal</w:t>
      </w:r>
      <w:r>
        <w:t xml:space="preserve"> </w:t>
      </w:r>
      <w:r>
        <w:t xml:space="preserve">investigates the evolving responsibilities, competencies, and impact of</w:t>
      </w:r>
      <w:r>
        <w:t xml:space="preserve"> </w:t>
      </w:r>
      <w:r>
        <w:rPr>
          <w:iCs/>
          <w:i/>
        </w:rPr>
        <w:t xml:space="preserve">Financial Analysts</w:t>
      </w:r>
      <w:r>
        <w:t xml:space="preserve"> </w:t>
      </w:r>
      <w:r>
        <w:t xml:space="preserve">within this specific context. The research aims to bridge theoretical frameworks of financial analysis with the pragmatic realities of business operations in Italy Naples, addressing a critical gap in localized academic and industry discourse.</w:t>
      </w:r>
    </w:p>
    <w:bookmarkEnd w:id="20"/>
    <w:bookmarkStart w:id="21" w:name="problem-statement"/>
    <w:p>
      <w:pPr>
        <w:pStyle w:val="Heading2"/>
      </w:pPr>
      <w:r>
        <w:t xml:space="preserve">2. Problem Statement</w:t>
      </w:r>
    </w:p>
    <w:p>
      <w:pPr>
        <w:pStyle w:val="FirstParagraph"/>
      </w:pPr>
      <w:r>
        <w:t xml:space="preserve">In Italy Naples, businesses—particularly SMEs that constitute 99% of the region's enterprises—often lack access to specialized financial expertise. Traditional accounting practices remain prevalent, while advanced financial analysis for strategic decision-making is underutilized. This gap impedes investment planning, risk management, and competitiveness in a city where tourism (contributing over €10 billion annually), manufacturing, and logistics drive economic activity but face challenges like bureaucratic inefficiencies and limited capital access. The current shortage of certified</w:t>
      </w:r>
      <w:r>
        <w:t xml:space="preserve"> </w:t>
      </w:r>
      <w:r>
        <w:rPr>
          <w:iCs/>
          <w:i/>
        </w:rPr>
        <w:t xml:space="preserve">Financial Analysts</w:t>
      </w:r>
      <w:r>
        <w:t xml:space="preserve"> </w:t>
      </w:r>
      <w:r>
        <w:t xml:space="preserve">with localized market knowledge directly hinders Naples' potential to leverage data-driven strategies. This study addresses: *How can the role of the Financial Analyst be optimized to meet Naples’ unique economic needs, and what skills are most critical for success in Italy’s Southern business ecosystem?*</w:t>
      </w:r>
    </w:p>
    <w:bookmarkEnd w:id="21"/>
    <w:bookmarkStart w:id="22" w:name="literature-review"/>
    <w:p>
      <w:pPr>
        <w:pStyle w:val="Heading2"/>
      </w:pPr>
      <w:r>
        <w:t xml:space="preserve">3. Literature Review</w:t>
      </w:r>
    </w:p>
    <w:p>
      <w:pPr>
        <w:pStyle w:val="FirstParagraph"/>
      </w:pPr>
      <w:r>
        <w:t xml:space="preserve">Existing literature on financial analysis predominantly focuses on Northern Italy or multinational corporations, overlooking Southern Italy's distinct socio-economic fabric. Studies by the Istituto Nazionale di Statistica (ISTAT) highlight Naples' lower GDP per capita compared to national averages, emphasizing the need for tailored financial insights. Research from the University of Naples Federico II underscores a skills mismatch in finance roles, where technical proficiency alone is insufficient without cultural and regional context awareness. Meanwhile, global frameworks like CFA Institute standards are often applied rigidly without adaptation to local nuances such as Italy's tax structure (e.g., IRAP) or SME regulatory hurdles. This proposal synthesizes these gaps, arguing that effective</w:t>
      </w:r>
      <w:r>
        <w:t xml:space="preserve"> </w:t>
      </w:r>
      <w:r>
        <w:rPr>
          <w:iCs/>
          <w:i/>
        </w:rPr>
        <w:t xml:space="preserve">Financial Analyst</w:t>
      </w:r>
      <w:r>
        <w:t xml:space="preserve"> </w:t>
      </w:r>
      <w:r>
        <w:t xml:space="preserve">practice in Italy Naples must integrate technical rigor with hyperlocal market intelligence.</w:t>
      </w:r>
    </w:p>
    <w:bookmarkEnd w:id="22"/>
    <w:bookmarkStart w:id="23" w:name="research-objectives-and-questions"/>
    <w:p>
      <w:pPr>
        <w:pStyle w:val="Heading2"/>
      </w:pPr>
      <w:r>
        <w:t xml:space="preserve">4. Research Objectives and Questions</w:t>
      </w:r>
    </w:p>
    <w:p>
      <w:pPr>
        <w:pStyle w:val="FirstParagraph"/>
      </w:pPr>
      <w:r>
        <w:t xml:space="preserve">This thesis aims to:</w:t>
      </w:r>
    </w:p>
    <w:p>
      <w:pPr>
        <w:numPr>
          <w:ilvl w:val="0"/>
          <w:numId w:val="1001"/>
        </w:numPr>
        <w:pStyle w:val="Compact"/>
      </w:pPr>
      <w:r>
        <w:t xml:space="preserve">Evaluate the current demand for Financial Analysts across key sectors (tourism, manufacturing, retail) in Naples.</w:t>
      </w:r>
    </w:p>
    <w:p>
      <w:pPr>
        <w:numPr>
          <w:ilvl w:val="0"/>
          <w:numId w:val="1001"/>
        </w:numPr>
        <w:pStyle w:val="Compact"/>
      </w:pPr>
      <w:r>
        <w:t xml:space="preserve">Identify critical skill gaps between existing analyst capabilities and business needs in Italy Naples.</w:t>
      </w:r>
    </w:p>
    <w:p>
      <w:pPr>
        <w:numPr>
          <w:ilvl w:val="0"/>
          <w:numId w:val="1001"/>
        </w:numPr>
        <w:pStyle w:val="Compact"/>
      </w:pPr>
      <w:r>
        <w:t xml:space="preserve">Propose a competency framework for Financial Analysts designed specifically for Southern Italian SMEs.</w:t>
      </w:r>
    </w:p>
    <w:p>
      <w:pPr>
        <w:pStyle w:val="FirstParagraph"/>
      </w:pPr>
      <w:r>
        <w:t xml:space="preserve">Guiding research questions include:</w:t>
      </w:r>
    </w:p>
    <w:p>
      <w:pPr>
        <w:numPr>
          <w:ilvl w:val="0"/>
          <w:numId w:val="1002"/>
        </w:numPr>
        <w:pStyle w:val="Compact"/>
      </w:pPr>
      <w:r>
        <w:t xml:space="preserve">To what extent do businesses in Italy Naples utilize financial analysis for strategic planning versus reactive accounting?</w:t>
      </w:r>
    </w:p>
    <w:p>
      <w:pPr>
        <w:numPr>
          <w:ilvl w:val="0"/>
          <w:numId w:val="1002"/>
        </w:numPr>
        <w:pStyle w:val="Compact"/>
      </w:pPr>
      <w:r>
        <w:t xml:space="preserve">How do cultural and regional factors (e.g., family-owned business structures, local government policies) influence the Financial Analyst's effectiveness?</w:t>
      </w:r>
    </w:p>
    <w:p>
      <w:pPr>
        <w:numPr>
          <w:ilvl w:val="0"/>
          <w:numId w:val="1002"/>
        </w:numPr>
        <w:pStyle w:val="Compact"/>
      </w:pPr>
      <w:r>
        <w:t xml:space="preserve">What training or certification pathways would most benefit aspiring Financial Analysts targeting Naples' market?</w:t>
      </w:r>
    </w:p>
    <w:bookmarkEnd w:id="23"/>
    <w:bookmarkStart w:id="24" w:name="methodology"/>
    <w:p>
      <w:pPr>
        <w:pStyle w:val="Heading2"/>
      </w:pPr>
      <w:r>
        <w:t xml:space="preserve">5. Methodology</w:t>
      </w:r>
    </w:p>
    <w:p>
      <w:pPr>
        <w:pStyle w:val="FirstParagraph"/>
      </w:pPr>
      <w:r>
        <w:t xml:space="preserve">This study employs a mixed-methods approach, prioritizing contextual relevance for Italy Naples:</w:t>
      </w:r>
    </w:p>
    <w:p>
      <w:pPr>
        <w:numPr>
          <w:ilvl w:val="0"/>
          <w:numId w:val="1003"/>
        </w:numPr>
        <w:pStyle w:val="Compact"/>
      </w:pPr>
      <w:r>
        <w:rPr>
          <w:bCs/>
          <w:b/>
        </w:rPr>
        <w:t xml:space="preserve">Quantitative Survey:</w:t>
      </w:r>
      <w:r>
        <w:t xml:space="preserve"> </w:t>
      </w:r>
      <w:r>
        <w:t xml:space="preserve">A structured questionnaire targeting 150 SME owners and finance managers across Naples (stratified by sector), measuring current use of financial analysis tools, perceived skill gaps, and ROI expectations.</w:t>
      </w:r>
    </w:p>
    <w:p>
      <w:pPr>
        <w:numPr>
          <w:ilvl w:val="0"/>
          <w:numId w:val="1003"/>
        </w:numPr>
        <w:pStyle w:val="Compact"/>
      </w:pPr>
      <w:r>
        <w:rPr>
          <w:bCs/>
          <w:b/>
        </w:rPr>
        <w:t xml:space="preserve">Qualitative Interviews:</w:t>
      </w:r>
      <w:r>
        <w:t xml:space="preserve"> </w:t>
      </w:r>
      <w:r>
        <w:t xml:space="preserve">In-depth discussions with 25 Financial Analysts working in Naples (including those at local firms like Banca Monte dei Paschi di Siena’s Naples branch) to explore challenges, successes, and cultural adaptation strategies.</w:t>
      </w:r>
    </w:p>
    <w:p>
      <w:pPr>
        <w:numPr>
          <w:ilvl w:val="0"/>
          <w:numId w:val="1003"/>
        </w:numPr>
        <w:pStyle w:val="Compact"/>
      </w:pPr>
      <w:r>
        <w:rPr>
          <w:bCs/>
          <w:b/>
        </w:rPr>
        <w:t xml:space="preserve">Case Studies:</w:t>
      </w:r>
      <w:r>
        <w:t xml:space="preserve"> </w:t>
      </w:r>
      <w:r>
        <w:t xml:space="preserve">Analysis of two successful Naples-based SMEs that have integrated Financial Analyst-driven strategies (e.g., a seafood export firm leveraging cost-structure analysis for EU market expansion).</w:t>
      </w:r>
    </w:p>
    <w:p>
      <w:pPr>
        <w:pStyle w:val="FirstParagraph"/>
      </w:pPr>
      <w:r>
        <w:t xml:space="preserve">Data will be triangulated using NVivo for qualitative themes and SPSS for statistical analysis, ensuring findings reflect Italy Naples’ socioeconomic reality rather than generic models.</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4"/>
        </w:numPr>
        <w:pStyle w:val="Compact"/>
      </w:pPr>
      <w:r>
        <w:rPr>
          <w:bCs/>
          <w:b/>
        </w:rPr>
        <w:t xml:space="preserve">Academic:</w:t>
      </w:r>
      <w:r>
        <w:t xml:space="preserve"> </w:t>
      </w:r>
      <w:r>
        <w:t xml:space="preserve">A localized theoretical model for Financial Analyst roles in Southern European contexts, advancing regional economic studies beyond Northern Italy-centric paradigms.</w:t>
      </w:r>
    </w:p>
    <w:p>
      <w:pPr>
        <w:numPr>
          <w:ilvl w:val="0"/>
          <w:numId w:val="1004"/>
        </w:numPr>
        <w:pStyle w:val="Compact"/>
      </w:pPr>
      <w:r>
        <w:rPr>
          <w:bCs/>
          <w:b/>
        </w:rPr>
        <w:t xml:space="preserve">Professional:</w:t>
      </w:r>
      <w:r>
        <w:t xml:space="preserve"> </w:t>
      </w:r>
      <w:r>
        <w:t xml:space="preserve">A validated competency framework to guide university curricula (e.g., at Università degli Studi di Napoli Federico II) and professional certifications like the Italian Association of Financial Analysts (AIFA).</w:t>
      </w:r>
    </w:p>
    <w:p>
      <w:pPr>
        <w:numPr>
          <w:ilvl w:val="0"/>
          <w:numId w:val="1004"/>
        </w:numPr>
        <w:pStyle w:val="Compact"/>
      </w:pPr>
      <w:r>
        <w:rPr>
          <w:bCs/>
          <w:b/>
        </w:rPr>
        <w:t xml:space="preserve">Economic:</w:t>
      </w:r>
      <w:r>
        <w:t xml:space="preserve"> </w:t>
      </w:r>
      <w:r>
        <w:t xml:space="preserve">Practical tools for Naples businesses to improve financial forecasting accuracy, risk mitigation, and access to capital—directly supporting Italy's "Made in Italy" competitiveness goals.</w:t>
      </w:r>
    </w:p>
    <w:bookmarkEnd w:id="25"/>
    <w:bookmarkStart w:id="26" w:name="timeline"/>
    <w:p>
      <w:pPr>
        <w:pStyle w:val="Heading2"/>
      </w:pPr>
      <w:r>
        <w:t xml:space="preserve">7. Timeline</w:t>
      </w:r>
    </w:p>
    <w:p>
      <w:pPr>
        <w:pStyle w:val="FirstParagraph"/>
      </w:pPr>
      <w:r>
        <w:t xml:space="preserve">The 12-month research plan is structured as follows:</w:t>
      </w:r>
    </w:p>
    <w:p>
      <w:pPr>
        <w:numPr>
          <w:ilvl w:val="0"/>
          <w:numId w:val="1005"/>
        </w:numPr>
        <w:pStyle w:val="Compact"/>
      </w:pPr>
      <w:r>
        <w:rPr>
          <w:bCs/>
          <w:b/>
        </w:rPr>
        <w:t xml:space="preserve">Months 1–2:</w:t>
      </w:r>
      <w:r>
        <w:t xml:space="preserve"> </w:t>
      </w:r>
      <w:r>
        <w:t xml:space="preserve">Literature review and ethical approval (University of Naples).</w:t>
      </w:r>
    </w:p>
    <w:p>
      <w:pPr>
        <w:numPr>
          <w:ilvl w:val="0"/>
          <w:numId w:val="1005"/>
        </w:numPr>
        <w:pStyle w:val="Compact"/>
      </w:pPr>
      <w:r>
        <w:rPr>
          <w:bCs/>
          <w:b/>
        </w:rPr>
        <w:t xml:space="preserve">Months 3–5:</w:t>
      </w:r>
      <w:r>
        <w:t xml:space="preserve"> </w:t>
      </w:r>
      <w:r>
        <w:t xml:space="preserve">Survey design, pilot testing, and data collection in Naples.</w:t>
      </w:r>
    </w:p>
    <w:p>
      <w:pPr>
        <w:numPr>
          <w:ilvl w:val="0"/>
          <w:numId w:val="1005"/>
        </w:numPr>
        <w:pStyle w:val="Compact"/>
      </w:pPr>
      <w:r>
        <w:rPr>
          <w:bCs/>
          <w:b/>
        </w:rPr>
        <w:t xml:space="preserve">Months 6–8:</w:t>
      </w:r>
      <w:r>
        <w:t xml:space="preserve"> </w:t>
      </w:r>
      <w:r>
        <w:t xml:space="preserve">Interview execution and case study analysis.</w:t>
      </w:r>
    </w:p>
    <w:p>
      <w:pPr>
        <w:numPr>
          <w:ilvl w:val="0"/>
          <w:numId w:val="1005"/>
        </w:numPr>
        <w:pStyle w:val="Compact"/>
      </w:pPr>
      <w:r>
        <w:rPr>
          <w:bCs/>
          <w:b/>
        </w:rPr>
        <w:t xml:space="preserve">Months 9–11:</w:t>
      </w:r>
      <w:r>
        <w:t xml:space="preserve"> </w:t>
      </w:r>
      <w:r>
        <w:t xml:space="preserve">Data synthesis, framework development, and draft writing.</w:t>
      </w:r>
    </w:p>
    <w:p>
      <w:pPr>
        <w:numPr>
          <w:ilvl w:val="0"/>
          <w:numId w:val="1005"/>
        </w:numPr>
        <w:pStyle w:val="Compact"/>
      </w:pPr>
      <w:r>
        <w:rPr>
          <w:bCs/>
          <w:b/>
        </w:rPr>
        <w:t xml:space="preserve">Month 12:</w:t>
      </w:r>
      <w:r>
        <w:t xml:space="preserve"> </w:t>
      </w:r>
      <w:r>
        <w:t xml:space="preserve">Final thesis submission and stakeholder workshop with Naples Chamber of Commerce.</w:t>
      </w:r>
    </w:p>
    <w:bookmarkEnd w:id="26"/>
    <w:bookmarkStart w:id="27" w:name="conclusion"/>
    <w:p>
      <w:pPr>
        <w:pStyle w:val="Heading2"/>
      </w:pPr>
      <w:r>
        <w:t xml:space="preserve">8. Conclusion</w:t>
      </w:r>
    </w:p>
    <w:p>
      <w:pPr>
        <w:pStyle w:val="FirstParagraph"/>
      </w:pPr>
      <w:r>
        <w:t xml:space="preserve">The role of the Financial Analyst in Italy Naples is not merely technical but deeply embedded in regional economic revitalization. As Naples navigates post-pandemic recovery, digital transformation, and EU-funded initiatives (e.g., Recovery Plan), the need for context-aware financial expertise has never been greater. This</w:t>
      </w:r>
      <w:r>
        <w:t xml:space="preserve"> </w:t>
      </w:r>
      <w:r>
        <w:rPr>
          <w:iCs/>
          <w:i/>
        </w:rPr>
        <w:t xml:space="preserve">Thesis Proposal</w:t>
      </w:r>
      <w:r>
        <w:t xml:space="preserve"> </w:t>
      </w:r>
      <w:r>
        <w:t xml:space="preserve">positions the Financial Analyst as a catalyst for inclusive growth in Southern Italy—a critical step toward aligning academic rigor with Naples’ entrepreneurial spirit. By centering research on Italy Naples, this work transcends generic analysis to deliver actionable insights for policymakers, educators, and businesses committed to transforming the city's economic trajectory.</w:t>
      </w:r>
    </w:p>
    <w:bookmarkEnd w:id="27"/>
    <w:bookmarkStart w:id="28" w:name="references-selected"/>
    <w:p>
      <w:pPr>
        <w:pStyle w:val="Heading2"/>
      </w:pPr>
      <w:r>
        <w:t xml:space="preserve">References (Selected)</w:t>
      </w:r>
    </w:p>
    <w:p>
      <w:pPr>
        <w:numPr>
          <w:ilvl w:val="0"/>
          <w:numId w:val="1006"/>
        </w:numPr>
        <w:pStyle w:val="Compact"/>
      </w:pPr>
      <w:r>
        <w:t xml:space="preserve">Istat. (2023). *Economic Report: Southern Italy 2023*. Rome: Istat Publishing.</w:t>
      </w:r>
    </w:p>
    <w:p>
      <w:pPr>
        <w:numPr>
          <w:ilvl w:val="0"/>
          <w:numId w:val="1006"/>
        </w:numPr>
        <w:pStyle w:val="Compact"/>
      </w:pPr>
      <w:r>
        <w:t xml:space="preserve">University of Naples Federico II. (2021). *Skills Gap Analysis in Finance Roles*. Napoli: UNINA Press.</w:t>
      </w:r>
    </w:p>
    <w:p>
      <w:pPr>
        <w:numPr>
          <w:ilvl w:val="0"/>
          <w:numId w:val="1006"/>
        </w:numPr>
        <w:pStyle w:val="Compact"/>
      </w:pPr>
      <w:r>
        <w:t xml:space="preserve">CFA Institute. (2022). *Global Financial Analyst Competency Framework*. New York: CFA Institute.</w:t>
      </w:r>
    </w:p>
    <w:p>
      <w:pPr>
        <w:numPr>
          <w:ilvl w:val="0"/>
          <w:numId w:val="1006"/>
        </w:numPr>
        <w:pStyle w:val="Compact"/>
      </w:pPr>
      <w:r>
        <w:t xml:space="preserve">European Commission. (2023). *Italy’s National Recovery and Resilience Plan*. Brussels: 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Naples, Italy</dc:title>
  <dc:creator/>
  <dc:language>en</dc:language>
  <cp:keywords/>
  <dcterms:created xsi:type="dcterms:W3CDTF">2026-07-20T14:45:02Z</dcterms:created>
  <dcterms:modified xsi:type="dcterms:W3CDTF">2026-07-20T14:45:02Z</dcterms:modified>
</cp:coreProperties>
</file>

<file path=docProps/custom.xml><?xml version="1.0" encoding="utf-8"?>
<Properties xmlns="http://schemas.openxmlformats.org/officeDocument/2006/custom-properties" xmlns:vt="http://schemas.openxmlformats.org/officeDocument/2006/docPropsVTypes"/>
</file>