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Italy's</w:t>
      </w:r>
      <w:r>
        <w:t xml:space="preserve"> </w:t>
      </w:r>
      <w:r>
        <w:t xml:space="preserve">Capital</w:t>
      </w:r>
      <w:r>
        <w:t xml:space="preserve"> </w:t>
      </w:r>
      <w:r>
        <w:t xml:space="preserve">City</w:t>
      </w:r>
    </w:p>
    <w:bookmarkStart w:id="29" w:name="X6740803b0cb6c4817b768ad9a83f06efa5a156d"/>
    <w:p>
      <w:pPr>
        <w:pStyle w:val="Heading1"/>
      </w:pPr>
      <w:r>
        <w:t xml:space="preserve">Thesis Proposal: Strategic Analysis and Market Dynamics for Financial Analysts in Italy Rome</w:t>
      </w:r>
    </w:p>
    <w:bookmarkStart w:id="20" w:name="introduction-and-research-context"/>
    <w:p>
      <w:pPr>
        <w:pStyle w:val="Heading2"/>
      </w:pPr>
      <w:r>
        <w:t xml:space="preserve">Introduction and Research Context</w:t>
      </w:r>
    </w:p>
    <w:p>
      <w:pPr>
        <w:pStyle w:val="FirstParagraph"/>
      </w:pPr>
      <w:r>
        <w:t xml:space="preserve">The role of the Financial Analyst has become increasingly pivotal within Italy's economic landscape, particularly in Rome—the historical and administrative heart of the nation. As the capital city hosts key institutions including Banca d'Italia, the Ministry of Economy and Finance, and numerous multinational corporate headquarters, understanding how Financial Analysts operate within this unique context is essential for both academic scholarship and professional practice. This Thesis Proposal outlines a rigorous investigation into the evolving responsibilities, challenges, and strategic contributions of Financial Analysts working in Italy Rome. The research aims to bridge critical gaps in existing literature by focusing on Rome-specific market dynamics, regulatory frameworks, and cultural nuances that shape financial decision-making processes within Italy's second-largest financial hub after Milan.</w:t>
      </w:r>
    </w:p>
    <w:bookmarkEnd w:id="20"/>
    <w:bookmarkStart w:id="21" w:name="problem-statement"/>
    <w:p>
      <w:pPr>
        <w:pStyle w:val="Heading2"/>
      </w:pPr>
      <w:r>
        <w:t xml:space="preserve">Problem Statement</w:t>
      </w:r>
    </w:p>
    <w:p>
      <w:pPr>
        <w:pStyle w:val="FirstParagraph"/>
      </w:pPr>
      <w:r>
        <w:t xml:space="preserve">Despite substantial global research on Financial Analysts, there remains a significant lacuna in studies examining their specialized functions within Rome. Current literature predominantly centers on London, New York, or even Milan—neglecting how Rome's distinct position as Italy's political and administrative capital influences financial analysis methodologies. For instance, Financial Analysts operating from Rome must navigate complex interactions with the Italian Treasury, EU policy implementation (given Brussels' proximity), and unique sectoral concentrations like public infrastructure financing and government-linked corporate entities. This gap impedes a comprehensive understanding of how these professionals drive investment strategy in Southern Europe's largest economy. This Thesis Proposal directly addresses this void through an empirical study focused exclusively on Financial Analysts in Italy Rome.</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Financial Analysts (e.g., Penman, 2015; Chen et al., 2017) emphasizes quantitative modeling and market efficiency but largely ignores regional variations in practice. Italian financial literature (Bagnoli &amp; Marcone, 2019) acknowledges the importance of cultural factors like relationship-oriented business practices ("rapporti di fiducia") yet fails to integrate these into operational analysis frameworks for Rome-based professionals. This Thesis Proposal will synthesize theories from behavioral finance, institutional economics, and comparative accounting standards (Ias vs. Italian GAAP) to develop a context-specific model for Financial Analysts in Italy Rome. Crucially, the study will examine how local regulations—such as CONSOB oversight and the Italian Financial Markets Authority's guidelines—shape analytical outputs differently than in other European capitals.</w:t>
      </w:r>
    </w:p>
    <w:bookmarkEnd w:id="22"/>
    <w:bookmarkStart w:id="23" w:name="research-objectives"/>
    <w:p>
      <w:pPr>
        <w:pStyle w:val="Heading2"/>
      </w:pPr>
      <w:r>
        <w:t xml:space="preserve">Research Objectives</w:t>
      </w:r>
    </w:p>
    <w:p>
      <w:pPr>
        <w:numPr>
          <w:ilvl w:val="0"/>
          <w:numId w:val="1001"/>
        </w:numPr>
        <w:pStyle w:val="Compact"/>
      </w:pPr>
      <w:r>
        <w:t xml:space="preserve">To map the core competencies demanded of Financial Analysts operating within Rome's institutional ecosystem (e.g., analyzing public debt, infrastructure projects, and EU-funded initiatives).</w:t>
      </w:r>
    </w:p>
    <w:p>
      <w:pPr>
        <w:numPr>
          <w:ilvl w:val="0"/>
          <w:numId w:val="1001"/>
        </w:numPr>
        <w:pStyle w:val="Compact"/>
      </w:pPr>
      <w:r>
        <w:t xml:space="preserve">To assess how cultural factors in Italy Rome—such as hierarchical decision-making structures and relationship-based networking—influence financial forecasting accuracy.</w:t>
      </w:r>
    </w:p>
    <w:p>
      <w:pPr>
        <w:numPr>
          <w:ilvl w:val="0"/>
          <w:numId w:val="1001"/>
        </w:numPr>
        <w:pStyle w:val="Compact"/>
      </w:pPr>
      <w:r>
        <w:t xml:space="preserve">To evaluate the strategic impact of Financial Analysts on capital allocation within Rome-based firms listed on the MTA (Mercato Telematico Azionario) and their subsidiaries.</w:t>
      </w:r>
    </w:p>
    <w:p>
      <w:pPr>
        <w:numPr>
          <w:ilvl w:val="0"/>
          <w:numId w:val="1001"/>
        </w:numPr>
        <w:pStyle w:val="Compact"/>
      </w:pPr>
      <w:r>
        <w:t xml:space="preserve">To develop a practical framework for enhancing Financial Analyst performance tailored to Rome's unique market conditions.</w:t>
      </w:r>
    </w:p>
    <w:bookmarkEnd w:id="23"/>
    <w:bookmarkStart w:id="24" w:name="methodology"/>
    <w:p>
      <w:pPr>
        <w:pStyle w:val="Heading2"/>
      </w:pPr>
      <w:r>
        <w:t xml:space="preserve">Methodology</w:t>
      </w:r>
    </w:p>
    <w:p>
      <w:pPr>
        <w:pStyle w:val="FirstParagraph"/>
      </w:pPr>
      <w:r>
        <w:t xml:space="preserve">This research employs a mixed-methods approach, combining qualitative depth with quantitative rigor. The first phase will conduct semi-structured interviews with 30+ Financial Analysts from major Rome-based entities, including Banca Popolare di S posta (BPS), Eni’s Rome headquarters, and investment firms like CDP Equity. These interviews will explore day-to-day challenges in market analysis, regulatory compliance, and stakeholder communication within the Italian context. The second phase will analyze 5 years of financial reports from Rome-registered firms to quantify correlations between analytical insights provided by Financial Analysts and subsequent capital allocation efficiency metrics (e.g., ROIC improvements). Additionally, a survey targeting 200+ Finance Managers across Rome’s corporate sector will measure perceived value of analyst contributions in strategic planning. All data collection adheres to Italian GDPR standards and will be processed through SPSS for statistical validation.</w:t>
      </w:r>
    </w:p>
    <w:bookmarkEnd w:id="24"/>
    <w:bookmarkStart w:id="25" w:name="significance-of-the-study"/>
    <w:p>
      <w:pPr>
        <w:pStyle w:val="Heading2"/>
      </w:pPr>
      <w:r>
        <w:t xml:space="preserve">Significance of the Study</w:t>
      </w:r>
    </w:p>
    <w:p>
      <w:pPr>
        <w:pStyle w:val="FirstParagraph"/>
      </w:pPr>
      <w:r>
        <w:t xml:space="preserve">This Thesis Proposal holds immediate relevance for Italy Rome's financial ecosystem. As Rome aims to strengthen its position as a Southern European finance hub—bolstered by initiatives like the "Rome International Finance Center" plan—understanding the Financial Analyst’s role is critical. Findings will empower local institutions to refine recruitment criteria, training programs (e.g., through Sapienza University's Economics Department), and regulatory partnerships. For practitioners, this study offers actionable insights into optimizing analysis within Italy’s distinct business culture. On a broader scale, the research contributes to European financial theory by demonstrating how capital cities with dual political-administrative roles (like Rome) develop specialized analytical practices absent in purely commercial centers.</w:t>
      </w:r>
    </w:p>
    <w:bookmarkEnd w:id="25"/>
    <w:bookmarkStart w:id="26" w:name="expected-outcomes-and-contribution"/>
    <w:p>
      <w:pPr>
        <w:pStyle w:val="Heading2"/>
      </w:pPr>
      <w:r>
        <w:t xml:space="preserve">Expected Outcomes and Contribution</w:t>
      </w:r>
    </w:p>
    <w:p>
      <w:pPr>
        <w:pStyle w:val="FirstParagraph"/>
      </w:pPr>
      <w:r>
        <w:t xml:space="preserve">The Thesis Proposal anticipates three key deliverables: (1) A contextualized competency model for Financial Analysts in Italy Rome, distinguishing local skill requirements from international benchmarks; (2) An empirical validation of how Rome-specific factors—such as proximity to EU institutions and reliance on public-private partnerships—affect analytical output; and (3) Policy recommendations for enhancing Italy’s financial infrastructure through targeted analyst development. These outcomes directly address gaps identified in current literature while providing immediate utility to Rome's financial sector, which faces pressure to modernize amid Italy’s broader economic restructuring efforts under the National Recovery Plan (PNRR).</w:t>
      </w:r>
    </w:p>
    <w:bookmarkEnd w:id="26"/>
    <w:bookmarkStart w:id="27" w:name="timeline-and-feasibility"/>
    <w:p>
      <w:pPr>
        <w:pStyle w:val="Heading2"/>
      </w:pPr>
      <w:r>
        <w:t xml:space="preserve">Timeline and Feasibility</w:t>
      </w:r>
    </w:p>
    <w:p>
      <w:pPr>
        <w:pStyle w:val="FirstParagraph"/>
      </w:pPr>
      <w:r>
        <w:t xml:space="preserve">The research will be executed over 18 months. Months 1–3 involve literature synthesis and ethics approval; Months 4–9 focus on data collection through Rome-based fieldwork; Months 10–15 entail analysis, with final draft completion in Month 16. Feasibility is high due to established partnerships with Rome’s Chamber of Commerce (Camera di Commercio di Roma) and access to academic resources at LUISS University. All research protocols comply with Italian academic standards set by the National Council for Research (CNR).</w:t>
      </w:r>
    </w:p>
    <w:bookmarkEnd w:id="27"/>
    <w:bookmarkStart w:id="28" w:name="conclusion"/>
    <w:p>
      <w:pPr>
        <w:pStyle w:val="Heading2"/>
      </w:pPr>
      <w:r>
        <w:t xml:space="preserve">Conclusion</w:t>
      </w:r>
    </w:p>
    <w:p>
      <w:pPr>
        <w:pStyle w:val="FirstParagraph"/>
      </w:pPr>
      <w:r>
        <w:t xml:space="preserve">This Thesis Proposal establishes a critical foundation for understanding Financial Analysts within Italy Rome—a nexus of political authority, cultural tradition, and economic strategy. By centering the investigation on Rome’s unique position as both administrative capital and emerging financial node, the research transcends generic analysis to deliver context-specific insights with tangible value for Italy’s economy. It responds directly to the urgent need for localized expertise in an era where global markets increasingly demand regionally nuanced financial intelligence. Ultimately, this study will not only advance academic discourse but also provide Rome’s financial professionals with a strategic roadmap for navigating Italy's complex economic terrain.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Italy's Capital City</dc:title>
  <dc:creator/>
  <dc:language>en</dc:language>
  <cp:keywords/>
  <dcterms:created xsi:type="dcterms:W3CDTF">2026-07-21T13:34:36Z</dcterms:created>
  <dcterms:modified xsi:type="dcterms:W3CDTF">2026-07-21T13:34:36Z</dcterms:modified>
</cp:coreProperties>
</file>

<file path=docProps/custom.xml><?xml version="1.0" encoding="utf-8"?>
<Properties xmlns="http://schemas.openxmlformats.org/officeDocument/2006/custom-properties" xmlns:vt="http://schemas.openxmlformats.org/officeDocument/2006/docPropsVTypes"/>
</file>