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City's</w:t>
      </w:r>
      <w:r>
        <w:t xml:space="preserve"> </w:t>
      </w:r>
      <w:r>
        <w:t xml:space="preserve">Economic</w:t>
      </w:r>
      <w:r>
        <w:t xml:space="preserve"> </w:t>
      </w:r>
      <w:r>
        <w:t xml:space="preserve">Transformation</w:t>
      </w:r>
    </w:p>
    <w:bookmarkStart w:id="28" w:name="X291efa6dbb04ec33c8f00dbfda2069ba3b8b3b6"/>
    <w:p>
      <w:pPr>
        <w:pStyle w:val="Heading1"/>
      </w:pPr>
      <w:r>
        <w:t xml:space="preserve">Thesis Proposal: The Evolving Role of Financial Analysts in Kuwait City's Economic Transformation</w:t>
      </w:r>
    </w:p>
    <w:bookmarkStart w:id="20" w:name="abstract"/>
    <w:p>
      <w:pPr>
        <w:pStyle w:val="Heading2"/>
      </w:pPr>
      <w:r>
        <w:t xml:space="preserve">Abstract</w:t>
      </w:r>
    </w:p>
    <w:p>
      <w:pPr>
        <w:pStyle w:val="FirstParagraph"/>
      </w:pPr>
      <w:r>
        <w:t xml:space="preserve">This Thesis Proposal outlines a research study examining the critical and evolving role of the Financial Analyst within Kuwait City's rapidly diversifying financial ecosystem. As Kuwait transitions from its traditional oil-dependent economy towards Vision 2035 goals, the demand for sophisticated financial analysis is intensifying. This research specifically investigates how Financial Analysts in Kuwait City are adapting their skills, methodologies, and strategic contributions to support this national economic transformation. Utilizing a mixed-methods approach combining surveys of local financial institutions and in-depth interviews with senior analysts in Kuwait City, this study aims to identify key competencies required for success, challenges faced within the Kuwaiti context, and recommendations for enhancing the professional development of Financial Analysts. The findings will directly inform academic curricula, corporate training programs, and policy recommendations aimed at strengthening Kuwait City's position as a regional financial hub.</w:t>
      </w:r>
    </w:p>
    <w:bookmarkEnd w:id="20"/>
    <w:bookmarkStart w:id="21" w:name="introduction-and-problem-statement"/>
    <w:p>
      <w:pPr>
        <w:pStyle w:val="Heading2"/>
      </w:pPr>
      <w:r>
        <w:t xml:space="preserve">1. Introduction and Problem Statement</w:t>
      </w:r>
    </w:p>
    <w:p>
      <w:pPr>
        <w:pStyle w:val="FirstParagraph"/>
      </w:pPr>
      <w:r>
        <w:t xml:space="preserve">Kuwait City stands as the undisputed economic and financial nerve center of Kuwait, housing the headquarters of major banks (Kuwait Finance House, National Bank of Kuwait), investment firms, regulatory bodies (Central Bank of Kuwait), and multinational corporate offices. This concentration fuels a dynamic but complex financial landscape. The strategic shift outlined in Kuwait's Vision 2035 necessitates robust financial decision-making across diverse sectors – from traditional oil and gas to burgeoning fintech, real estate, and tourism. At the heart of this transformation lies the Financial Analyst. However, there is a significant gap in understanding how the specific role of the Financial Analyst is evolving *within Kuwait City* to meet these new demands. Current literature often focuses on generic analyst roles or broader GCC trends without sufficient granularity for Kuwait City's unique regulatory environment, cultural nuances, and economic transition phase. This Thesis Proposal addresses this critical void.</w:t>
      </w:r>
    </w:p>
    <w:bookmarkEnd w:id="21"/>
    <w:bookmarkStart w:id="22" w:name="research-objectives"/>
    <w:p>
      <w:pPr>
        <w:pStyle w:val="Heading2"/>
      </w:pPr>
      <w:r>
        <w:t xml:space="preserve">2. Research Objectives</w:t>
      </w:r>
    </w:p>
    <w:p>
      <w:pPr>
        <w:pStyle w:val="FirstParagraph"/>
      </w:pPr>
      <w:r>
        <w:t xml:space="preserve">The primary aim of this research is to comprehensively map the current and emerging role of the Financial Analyst in Kuwait City. Specific objectives include:</w:t>
      </w:r>
    </w:p>
    <w:p>
      <w:pPr>
        <w:numPr>
          <w:ilvl w:val="0"/>
          <w:numId w:val="1001"/>
        </w:numPr>
        <w:pStyle w:val="Compact"/>
      </w:pPr>
      <w:r>
        <w:t xml:space="preserve">To identify the core competencies (technical, analytical, communication, sector-specific) deemed most critical by employers for Financial Analysts operating within Kuwait City's financial institutions.</w:t>
      </w:r>
    </w:p>
    <w:p>
      <w:pPr>
        <w:numPr>
          <w:ilvl w:val="0"/>
          <w:numId w:val="1001"/>
        </w:numPr>
        <w:pStyle w:val="Compact"/>
      </w:pPr>
      <w:r>
        <w:t xml:space="preserve">To analyze how the responsibilities of Financial Analysts in Kuwait City have evolved from traditional reporting towards strategic advisory roles supporting diversification initiatives.</w:t>
      </w:r>
    </w:p>
    <w:p>
      <w:pPr>
        <w:numPr>
          <w:ilvl w:val="0"/>
          <w:numId w:val="1001"/>
        </w:numPr>
        <w:pStyle w:val="Compact"/>
      </w:pPr>
      <w:r>
        <w:t xml:space="preserve">To assess the key challenges faced by Financial Analysts in Kuwait City, including access to data, regulatory complexities, cultural factors influencing analysis, and skill gaps within the local talent pool.</w:t>
      </w:r>
    </w:p>
    <w:p>
      <w:pPr>
        <w:numPr>
          <w:ilvl w:val="0"/>
          <w:numId w:val="1001"/>
        </w:numPr>
        <w:pStyle w:val="Compact"/>
      </w:pPr>
      <w:r>
        <w:t xml:space="preserve">To evaluate the effectiveness of current training programs (academic and corporate) for preparing Financial Analysts specifically for the Kuwait City market.</w:t>
      </w:r>
    </w:p>
    <w:p>
      <w:pPr>
        <w:numPr>
          <w:ilvl w:val="0"/>
          <w:numId w:val="1001"/>
        </w:numPr>
        <w:pStyle w:val="Compact"/>
      </w:pPr>
      <w:r>
        <w:t xml:space="preserve">To develop actionable recommendations for academia, financial institutions based in Kuwait City, and regulatory bodies to enhance the capabilities of Financial Analysts in supporting national economic goals.</w:t>
      </w:r>
    </w:p>
    <w:bookmarkEnd w:id="22"/>
    <w:bookmarkStart w:id="23" w:name="Xefae07f7165cd73844ca2c44797d5bc7d66e5b8"/>
    <w:p>
      <w:pPr>
        <w:pStyle w:val="Heading2"/>
      </w:pPr>
      <w:r>
        <w:t xml:space="preserve">3. Literature Review (Contextualizing Kuwait City)</w:t>
      </w:r>
    </w:p>
    <w:p>
      <w:pPr>
        <w:pStyle w:val="FirstParagraph"/>
      </w:pPr>
      <w:r>
        <w:t xml:space="preserve">While global literature on Financial Analyst roles is extensive (e.g., studies on CFA curriculum relevance, ESG integration), research focused *specifically* on the Kuwaiti context, particularly within the unique ecosystem of Kuwait City, is sparse. Existing studies often generalize about "Kuwait" or the broader GCC, overlooking crucial local variations. Recent reports by KPMG Kuwait and the Central Bank of Kuwait highlight growing complexities in financial regulation and market structures within Kuwait City itself. The 2023 Gulf Financial Review emphasizes the increasing demand for analysts skilled in non-oil sectors (renewables, digital economy) – a direct consequence of Vision 2035. This thesis will build upon this foundation, explicitly grounding the analysis within the physical, regulatory, and cultural confines of Kuwait City as its operational hub.</w:t>
      </w:r>
    </w:p>
    <w:bookmarkEnd w:id="23"/>
    <w:bookmarkStart w:id="24" w:name="methodology"/>
    <w:p>
      <w:pPr>
        <w:pStyle w:val="Heading2"/>
      </w:pPr>
      <w:r>
        <w:t xml:space="preserve">4. Methodology</w:t>
      </w:r>
    </w:p>
    <w:p>
      <w:pPr>
        <w:pStyle w:val="FirstParagraph"/>
      </w:pPr>
      <w:r>
        <w:t xml:space="preserve">This Thesis Proposal adopts a sequential mixed-methods design:</w:t>
      </w:r>
    </w:p>
    <w:p>
      <w:pPr>
        <w:numPr>
          <w:ilvl w:val="0"/>
          <w:numId w:val="1002"/>
        </w:numPr>
        <w:pStyle w:val="Compact"/>
      </w:pPr>
      <w:r>
        <w:rPr>
          <w:bCs/>
          <w:b/>
        </w:rPr>
        <w:t xml:space="preserve">Phase 1 (Quantitative):</w:t>
      </w:r>
      <w:r>
        <w:t xml:space="preserve"> </w:t>
      </w:r>
      <w:r>
        <w:t xml:space="preserve">A structured online survey targeting Financial Analysts (mid-career and senior) employed within major financial institutions headquartered in Kuwait City (e.g., banks, asset managers, consultancies). The survey will measure competency perceptions, role evolution, challenges faced, and training needs.</w:t>
      </w:r>
    </w:p>
    <w:p>
      <w:pPr>
        <w:numPr>
          <w:ilvl w:val="0"/>
          <w:numId w:val="1002"/>
        </w:numPr>
        <w:pStyle w:val="Compact"/>
      </w:pPr>
      <w:r>
        <w:rPr>
          <w:bCs/>
          <w:b/>
        </w:rPr>
        <w:t xml:space="preserve">Phase 2 (Qualitative):</w:t>
      </w:r>
      <w:r>
        <w:t xml:space="preserve"> </w:t>
      </w:r>
      <w:r>
        <w:t xml:space="preserve">Semi-structured interviews with 15-20 senior Financial Analysts and finance managers from leading institutions in Kuwait City. This deep dive will explore nuanced experiences, strategic impacts of analysis, and contextual challenges not captured quantitatively.</w:t>
      </w:r>
    </w:p>
    <w:p>
      <w:pPr>
        <w:numPr>
          <w:ilvl w:val="0"/>
          <w:numId w:val="1002"/>
        </w:numPr>
        <w:pStyle w:val="Compact"/>
      </w:pPr>
      <w:r>
        <w:rPr>
          <w:bCs/>
          <w:b/>
        </w:rPr>
        <w:t xml:space="preserve">Data Analysis:</w:t>
      </w:r>
      <w:r>
        <w:t xml:space="preserve"> </w:t>
      </w:r>
      <w:r>
        <w:t xml:space="preserve">Quantitative data analyzed using SPSS for descriptive statistics and correlation; qualitative data subjected to thematic analysis. Triangulation of findings will ensure robust conclusions specific to Kuwait City's environment.</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value for multiple stakeholders in Kuwait City:</w:t>
      </w:r>
    </w:p>
    <w:p>
      <w:pPr>
        <w:numPr>
          <w:ilvl w:val="0"/>
          <w:numId w:val="1003"/>
        </w:numPr>
        <w:pStyle w:val="Compact"/>
      </w:pPr>
      <w:r>
        <w:rPr>
          <w:bCs/>
          <w:b/>
        </w:rPr>
        <w:t xml:space="preserve">For Financial Analysts &amp; Professionals:</w:t>
      </w:r>
      <w:r>
        <w:t xml:space="preserve"> </w:t>
      </w:r>
      <w:r>
        <w:t xml:space="preserve">Provides clarity on evolving market demands and identifies skill gaps for career development within Kuwait City's specific context.</w:t>
      </w:r>
    </w:p>
    <w:p>
      <w:pPr>
        <w:numPr>
          <w:ilvl w:val="0"/>
          <w:numId w:val="1003"/>
        </w:numPr>
        <w:pStyle w:val="Compact"/>
      </w:pPr>
      <w:r>
        <w:rPr>
          <w:bCs/>
          <w:b/>
        </w:rPr>
        <w:t xml:space="preserve">For Financial Institutions in Kuwait City:</w:t>
      </w:r>
      <w:r>
        <w:t xml:space="preserve"> </w:t>
      </w:r>
      <w:r>
        <w:t xml:space="preserve">Offers actionable insights to refine recruitment, training, and performance management systems for their Financial Analyst teams, directly enhancing strategic decision-making capacity.</w:t>
      </w:r>
    </w:p>
    <w:p>
      <w:pPr>
        <w:numPr>
          <w:ilvl w:val="0"/>
          <w:numId w:val="1003"/>
        </w:numPr>
        <w:pStyle w:val="Compact"/>
      </w:pPr>
      <w:r>
        <w:rPr>
          <w:bCs/>
          <w:b/>
        </w:rPr>
        <w:t xml:space="preserve">For Academic Institutions (e.g., Kuwait University, College of Business Administration):</w:t>
      </w:r>
      <w:r>
        <w:t xml:space="preserve"> </w:t>
      </w:r>
      <w:r>
        <w:t xml:space="preserve">Informs curriculum development to better align with the practical needs of employers in Kuwait City's financial sector.</w:t>
      </w:r>
    </w:p>
    <w:p>
      <w:pPr>
        <w:numPr>
          <w:ilvl w:val="0"/>
          <w:numId w:val="1003"/>
        </w:numPr>
        <w:pStyle w:val="Compact"/>
      </w:pPr>
      <w:r>
        <w:rPr>
          <w:bCs/>
          <w:b/>
        </w:rPr>
        <w:t xml:space="preserve">For the National Economy:</w:t>
      </w:r>
      <w:r>
        <w:t xml:space="preserve"> </w:t>
      </w:r>
      <w:r>
        <w:t xml:space="preserve">Supports Vision 2035 by contributing to building a locally relevant, highly skilled financial analysis talent pool essential for evaluating investment opportunities across diversifying sectors, thereby improving capital allocation efficiency within Kuwait City and nationally.</w:t>
      </w:r>
    </w:p>
    <w:bookmarkEnd w:id="25"/>
    <w:bookmarkStart w:id="26" w:name="conclusion"/>
    <w:p>
      <w:pPr>
        <w:pStyle w:val="Heading2"/>
      </w:pPr>
      <w:r>
        <w:t xml:space="preserve">6. Conclusion</w:t>
      </w:r>
    </w:p>
    <w:p>
      <w:pPr>
        <w:pStyle w:val="FirstParagraph"/>
      </w:pPr>
      <w:r>
        <w:t xml:space="preserve">The role of the Financial Analyst is no longer confined to number-crunching within Kuwait City; it is pivotal to navigating the nation's complex economic transition. This Thesis Proposal directly addresses the critical need for localized, context-specific understanding of how this profession functions and evolves *within Kuwait City*. By focusing intensely on the intersection of "Thesis Proposal," "Financial Analyst," and "Kuwait City," this research moves beyond generic analysis to deliver practical, actionable knowledge grounded in the reality of Kuwait's financial capital. The findings promise to significantly enhance the strategic value delivered by Financial Analysts within Kuwait City's institutions, ultimately contributing to a more resilient, diversified, and globally competitive national economy. This study is not merely academic; it is essential for empowering Kuwait City as the dynamic engine of Kuwait's future prosperity.</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Central Bank of Kuwait. (2023). *Annual Economic Report*. Kuwait City.</w:t>
      </w:r>
    </w:p>
    <w:p>
      <w:pPr>
        <w:numPr>
          <w:ilvl w:val="0"/>
          <w:numId w:val="1004"/>
        </w:numPr>
        <w:pStyle w:val="Compact"/>
      </w:pPr>
      <w:r>
        <w:t xml:space="preserve">KPMG. (2023). *Kuwait Financial Services Sector Outlook*. KPMG Kuwait.</w:t>
      </w:r>
    </w:p>
    <w:p>
      <w:pPr>
        <w:numPr>
          <w:ilvl w:val="0"/>
          <w:numId w:val="1004"/>
        </w:numPr>
        <w:pStyle w:val="Compact"/>
      </w:pPr>
      <w:r>
        <w:t xml:space="preserve">Ministry of Finance, State of Kuwait. (2019). *Vision 2035 Framework*.</w:t>
      </w:r>
    </w:p>
    <w:p>
      <w:pPr>
        <w:numPr>
          <w:ilvl w:val="0"/>
          <w:numId w:val="1004"/>
        </w:numPr>
        <w:pStyle w:val="Compact"/>
      </w:pPr>
      <w:r>
        <w:t xml:space="preserve">Al-Saeed, A., &amp; Al-Hashemi, A. (2021). "The Role of Financial Analysts in GCC Emerging Markets: Evidence from the UAE." *Journal of Gulf Economics*, 4(2),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Kuwait City's Economic Transformation</dc:title>
  <dc:creator/>
  <dc:language>en</dc:language>
  <cp:keywords/>
  <dcterms:created xsi:type="dcterms:W3CDTF">2025-12-08T08:50:27Z</dcterms:created>
  <dcterms:modified xsi:type="dcterms:W3CDTF">2025-12-08T08:50:27Z</dcterms:modified>
</cp:coreProperties>
</file>

<file path=docProps/custom.xml><?xml version="1.0" encoding="utf-8"?>
<Properties xmlns="http://schemas.openxmlformats.org/officeDocument/2006/custom-properties" xmlns:vt="http://schemas.openxmlformats.org/officeDocument/2006/docPropsVTypes"/>
</file>