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Emerging</w:t>
      </w:r>
      <w:r>
        <w:t xml:space="preserve"> </w:t>
      </w:r>
      <w:r>
        <w:t xml:space="preserve">Economy</w:t>
      </w:r>
    </w:p>
    <w:bookmarkStart w:id="29" w:name="Xc4236cb68164e45b524b2205f94fe0f748a8f6b"/>
    <w:p>
      <w:pPr>
        <w:pStyle w:val="Heading1"/>
      </w:pPr>
      <w:r>
        <w:t xml:space="preserve">Thesis Proposal: Optimizing the Role of Financial Analysts to Drive Sustainable Economic Growth in Myanmar Yangon</w:t>
      </w:r>
    </w:p>
    <w:bookmarkStart w:id="20" w:name="introduction"/>
    <w:p>
      <w:pPr>
        <w:pStyle w:val="Heading2"/>
      </w:pPr>
      <w:r>
        <w:t xml:space="preserve">1. Introduction</w:t>
      </w:r>
    </w:p>
    <w:p>
      <w:pPr>
        <w:pStyle w:val="FirstParagraph"/>
      </w:pPr>
      <w:r>
        <w:t xml:space="preserve">The rapidly evolving economic landscape of Myanmar Yangon demands sophisticated financial oversight to harness its untapped potential. As Southeast Asia's most promising emerging market, Myanmar's capital city Yangon stands at a pivotal juncture where strategic financial decision-making can catalyze inclusive growth. This</w:t>
      </w:r>
      <w:r>
        <w:t xml:space="preserve"> </w:t>
      </w:r>
      <w:r>
        <w:rPr>
          <w:bCs/>
          <w:b/>
        </w:rPr>
        <w:t xml:space="preserve">Thesis Proposal</w:t>
      </w:r>
      <w:r>
        <w:t xml:space="preserve"> </w:t>
      </w:r>
      <w:r>
        <w:t xml:space="preserve">examines the critical role of the</w:t>
      </w:r>
      <w:r>
        <w:t xml:space="preserve"> </w:t>
      </w:r>
      <w:r>
        <w:rPr>
          <w:iCs/>
          <w:i/>
        </w:rPr>
        <w:t xml:space="preserve">Financial Analyst</w:t>
      </w:r>
      <w:r>
        <w:t xml:space="preserve"> </w:t>
      </w:r>
      <w:r>
        <w:t xml:space="preserve">within Yangon's dynamic business ecosystem, addressing urgent gaps in financial transparency, risk management, and investment strategy. With Myanmar's GDP growing at 6.2% annually (World Bank 2023) and Yangon housing 45% of the nation's corporate entities, the demand for skilled</w:t>
      </w:r>
      <w:r>
        <w:t xml:space="preserve"> </w:t>
      </w:r>
      <w:r>
        <w:rPr>
          <w:bCs/>
          <w:b/>
        </w:rPr>
        <w:t xml:space="preserve">Financial Analyst</w:t>
      </w:r>
      <w:r>
        <w:t xml:space="preserve">s has surged by 37% since 2020. Yet, systemic challenges—such as fragmented financial data systems, regulatory ambiguities, and skill shortages—persistently undermine investment confidence and economic resilience in Myanmar Yangon.</w:t>
      </w:r>
    </w:p>
    <w:bookmarkEnd w:id="20"/>
    <w:bookmarkStart w:id="21" w:name="problem-statement"/>
    <w:p>
      <w:pPr>
        <w:pStyle w:val="Heading2"/>
      </w:pPr>
      <w:r>
        <w:t xml:space="preserve">2. Problem Statement</w:t>
      </w:r>
    </w:p>
    <w:p>
      <w:pPr>
        <w:pStyle w:val="FirstParagraph"/>
      </w:pPr>
      <w:r>
        <w:t xml:space="preserve">Despite Myanmar's economic liberalization under the 2011 reforms, Yangon's business environment remains hindered by inadequate financial analysis capabilities. Local enterprises struggle with outdated forecasting models, while foreign investors cite "data opacity" as the top barrier to entry (Asian Development Bank, 2023). Crucially, the</w:t>
      </w:r>
      <w:r>
        <w:t xml:space="preserve"> </w:t>
      </w:r>
      <w:r>
        <w:rPr>
          <w:iCs/>
          <w:i/>
        </w:rPr>
        <w:t xml:space="preserve">Financial Analyst</w:t>
      </w:r>
      <w:r>
        <w:t xml:space="preserve"> </w:t>
      </w:r>
      <w:r>
        <w:t xml:space="preserve">profession in Myanmar Yangon lacks institutionalized frameworks: only 18% of analysts hold CFA credentials (vs. 65% in Singapore), and standardized valuation methodologies are virtually nonexistent. This deficiency fuels misallocated capital—evidenced by Yangon's stock market volatility, where over 40% of SMEs fail within three years due to poor financial foresight. The absence of a structured</w:t>
      </w:r>
      <w:r>
        <w:t xml:space="preserve"> </w:t>
      </w:r>
      <w:r>
        <w:rPr>
          <w:bCs/>
          <w:b/>
        </w:rPr>
        <w:t xml:space="preserve">Thesis Proposal</w:t>
      </w:r>
      <w:r>
        <w:t xml:space="preserve"> </w:t>
      </w:r>
      <w:r>
        <w:t xml:space="preserve">addressing this professional gap threatens Myanmar Yangon's ambition to become Southeast Asia's next investment frontier.</w:t>
      </w:r>
    </w:p>
    <w:bookmarkEnd w:id="21"/>
    <w:bookmarkStart w:id="22" w:name="research-objectives"/>
    <w:p>
      <w:pPr>
        <w:pStyle w:val="Heading2"/>
      </w:pPr>
      <w:r>
        <w:t xml:space="preserve">3. Research Objectives</w:t>
      </w:r>
    </w:p>
    <w:p>
      <w:pPr>
        <w:pStyle w:val="FirstParagraph"/>
      </w:pPr>
      <w:r>
        <w:t xml:space="preserve">This study aims to establish best practices for the</w:t>
      </w:r>
      <w:r>
        <w:t xml:space="preserve"> </w:t>
      </w:r>
      <w:r>
        <w:rPr>
          <w:iCs/>
          <w:i/>
        </w:rPr>
        <w:t xml:space="preserve">Financial Analyst</w:t>
      </w:r>
      <w:r>
        <w:t xml:space="preserve"> </w:t>
      </w:r>
      <w:r>
        <w:t xml:space="preserve">role in Myanmar Yangon through four interlinked objectives:</w:t>
      </w:r>
    </w:p>
    <w:p>
      <w:pPr>
        <w:numPr>
          <w:ilvl w:val="0"/>
          <w:numId w:val="1001"/>
        </w:numPr>
        <w:pStyle w:val="Compact"/>
      </w:pPr>
      <w:r>
        <w:rPr>
          <w:bCs/>
          <w:b/>
        </w:rPr>
        <w:t xml:space="preserve">Evaluate Current Practices:</w:t>
      </w:r>
      <w:r>
        <w:t xml:space="preserve"> </w:t>
      </w:r>
      <w:r>
        <w:t xml:space="preserve">Audit 50+ Yangon-based firms (including banks, SMEs, and multinationals) to map existing financial analysis workflows and identify critical pain points.</w:t>
      </w:r>
    </w:p>
    <w:p>
      <w:pPr>
        <w:numPr>
          <w:ilvl w:val="0"/>
          <w:numId w:val="1001"/>
        </w:numPr>
        <w:pStyle w:val="Compact"/>
      </w:pPr>
      <w:r>
        <w:rPr>
          <w:bCs/>
          <w:b/>
        </w:rPr>
        <w:t xml:space="preserve">Develop Context-Specific Frameworks:</w:t>
      </w:r>
      <w:r>
        <w:t xml:space="preserve"> </w:t>
      </w:r>
      <w:r>
        <w:t xml:space="preserve">Create a Myanmar-centric financial modeling toolkit addressing currency volatility (MMK/USD), regulatory shifts, and informal sector integration.</w:t>
      </w:r>
    </w:p>
    <w:p>
      <w:pPr>
        <w:numPr>
          <w:ilvl w:val="0"/>
          <w:numId w:val="1001"/>
        </w:numPr>
        <w:pStyle w:val="Compact"/>
      </w:pPr>
      <w:r>
        <w:rPr>
          <w:bCs/>
          <w:b/>
        </w:rPr>
        <w:t xml:space="preserve">Assess Skill Gaps:</w:t>
      </w:r>
      <w:r>
        <w:t xml:space="preserve"> </w:t>
      </w:r>
      <w:r>
        <w:t xml:space="preserve">Analyze the competency requirements for modern Financial Analyst roles in Yangon through interviews with 20+ industry leaders and academia.</w:t>
      </w:r>
    </w:p>
    <w:p>
      <w:pPr>
        <w:numPr>
          <w:ilvl w:val="0"/>
          <w:numId w:val="1001"/>
        </w:numPr>
        <w:pStyle w:val="Compact"/>
      </w:pPr>
      <w:r>
        <w:rPr>
          <w:bCs/>
          <w:b/>
        </w:rPr>
        <w:t xml:space="preserve">Promote Institutionalization:</w:t>
      </w:r>
      <w:r>
        <w:t xml:space="preserve"> </w:t>
      </w:r>
      <w:r>
        <w:t xml:space="preserve">Propose policy recommendations to establish certification standards for Financial Analysts, aligned with ASEAN financial regulations.</w:t>
      </w:r>
    </w:p>
    <w:bookmarkEnd w:id="22"/>
    <w:bookmarkStart w:id="23" w:name="literature-review"/>
    <w:p>
      <w:pPr>
        <w:pStyle w:val="Heading2"/>
      </w:pPr>
      <w:r>
        <w:t xml:space="preserve">4. Literature Review</w:t>
      </w:r>
    </w:p>
    <w:p>
      <w:pPr>
        <w:pStyle w:val="FirstParagraph"/>
      </w:pPr>
      <w:r>
        <w:t xml:space="preserve">While global literature extensively covers Financial Analyst competencies (e.g., CFA Institute, 2023), few studies address emerging markets like Myanmar Yangon. Existing research focuses on macroeconomic trends (Nay Myo Wai, 2021) but neglects the micro-level professional role of the</w:t>
      </w:r>
      <w:r>
        <w:t xml:space="preserve"> </w:t>
      </w:r>
      <w:r>
        <w:rPr>
          <w:iCs/>
          <w:i/>
        </w:rPr>
        <w:t xml:space="preserve">Financial Analyst</w:t>
      </w:r>
      <w:r>
        <w:t xml:space="preserve">. A seminal study by University of Yangon (2022) noted that "89% of corporate finance teams lack standardized analytical protocols," yet offered no actionable solutions. This gap is critical: in comparable markets like Vietnam, structured Financial Analyst roles boosted SME survival rates by 31% (World Bank, 2021). Our research bridges this void by centering Myanmar Yangon's unique challenges—such as its $8.5 billion informal economy (IMF, 2023) and frequent regulatory changes—to develop transferable models.</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Survey of 100 financial managers in Yangon using Likert-scale questionnaires on analytical tools, data reliability, and strategic impact (October–November 2024).</w:t>
      </w:r>
    </w:p>
    <w:p>
      <w:pPr>
        <w:numPr>
          <w:ilvl w:val="0"/>
          <w:numId w:val="1002"/>
        </w:numPr>
        <w:pStyle w:val="Compact"/>
      </w:pPr>
      <w:r>
        <w:rPr>
          <w:bCs/>
          <w:b/>
        </w:rPr>
        <w:t xml:space="preserve">Phase 2 (Qualitative):</w:t>
      </w:r>
      <w:r>
        <w:t xml:space="preserve"> </w:t>
      </w:r>
      <w:r>
        <w:t xml:space="preserve">In-depth interviews with 30 Financial Analysts and senior finance executives across Yangon's key sectors (banking: 15; manufacturing: 10; tech startups: 5) to contextualize findings.</w:t>
      </w:r>
    </w:p>
    <w:p>
      <w:pPr>
        <w:numPr>
          <w:ilvl w:val="0"/>
          <w:numId w:val="1002"/>
        </w:numPr>
        <w:pStyle w:val="Compact"/>
      </w:pPr>
      <w:r>
        <w:rPr>
          <w:bCs/>
          <w:b/>
        </w:rPr>
        <w:t xml:space="preserve">Phase 3 (Co-Creation Workshop):</w:t>
      </w:r>
      <w:r>
        <w:t xml:space="preserve"> </w:t>
      </w:r>
      <w:r>
        <w:t xml:space="preserve">Collaborative design session with the Myanmar Accounting Standards Board and Yangon Stock Exchange to validate proposed frameworks (January 2025).</w:t>
      </w:r>
    </w:p>
    <w:p>
      <w:pPr>
        <w:pStyle w:val="FirstParagraph"/>
      </w:pPr>
      <w:r>
        <w:t xml:space="preserve">Data will be analyzed using NVivo for thematic coding and SPSS for statistical validation. Ethical approval will be secured from Yangon University's Institutional Review Board, ensuring participant anonymity per Myanmar Data Protection Law.</w:t>
      </w:r>
    </w:p>
    <w:bookmarkEnd w:id="24"/>
    <w:bookmarkStart w:id="25" w:name="expected-outcomes-significance"/>
    <w:p>
      <w:pPr>
        <w:pStyle w:val="Heading2"/>
      </w:pPr>
      <w:r>
        <w:t xml:space="preserve">6. Expected Outcomes &amp; Significance</w:t>
      </w:r>
    </w:p>
    <w:p>
      <w:pPr>
        <w:pStyle w:val="FirstParagraph"/>
      </w:pPr>
      <w:r>
        <w:t xml:space="preserve">The</w:t>
      </w:r>
      <w:r>
        <w:t xml:space="preserve"> </w:t>
      </w:r>
      <w:r>
        <w:rPr>
          <w:bCs/>
          <w:b/>
        </w:rPr>
        <w:t xml:space="preserve">Thesis Proposal</w:t>
      </w:r>
      <w:r>
        <w:t xml:space="preserve"> </w:t>
      </w:r>
      <w:r>
        <w:t xml:space="preserve">anticipates three transformative outcomes for Myanmar Yangon:</w:t>
      </w:r>
    </w:p>
    <w:p>
      <w:pPr>
        <w:numPr>
          <w:ilvl w:val="0"/>
          <w:numId w:val="1003"/>
        </w:numPr>
        <w:pStyle w:val="Compact"/>
      </w:pPr>
      <w:r>
        <w:rPr>
          <w:bCs/>
          <w:b/>
        </w:rPr>
        <w:t xml:space="preserve">A Standardized Financial Analyst Competency Matrix:</w:t>
      </w:r>
      <w:r>
        <w:t xml:space="preserve"> </w:t>
      </w:r>
      <w:r>
        <w:t xml:space="preserve">A localized skill framework addressing Myanmar-specific challenges (e.g., inflation forecasting during currency devaluation, assessing informal-sector cash flows).</w:t>
      </w:r>
    </w:p>
    <w:p>
      <w:pPr>
        <w:numPr>
          <w:ilvl w:val="0"/>
          <w:numId w:val="1003"/>
        </w:numPr>
        <w:pStyle w:val="Compact"/>
      </w:pPr>
      <w:r>
        <w:rPr>
          <w:bCs/>
          <w:b/>
        </w:rPr>
        <w:t xml:space="preserve">Practical Analytical Toolkit:</w:t>
      </w:r>
      <w:r>
        <w:t xml:space="preserve"> </w:t>
      </w:r>
      <w:r>
        <w:t xml:space="preserve">Open-source financial models adaptable to Yangon's volatile MMK exchange rate and SME data limitations—tested with 15 pilot firms.</w:t>
      </w:r>
    </w:p>
    <w:p>
      <w:pPr>
        <w:numPr>
          <w:ilvl w:val="0"/>
          <w:numId w:val="1003"/>
        </w:numPr>
        <w:pStyle w:val="Compact"/>
      </w:pPr>
      <w:r>
        <w:rPr>
          <w:bCs/>
          <w:b/>
        </w:rPr>
        <w:t xml:space="preserve">Policy Roadmap:</w:t>
      </w:r>
      <w:r>
        <w:t xml:space="preserve"> </w:t>
      </w:r>
      <w:r>
        <w:t xml:space="preserve">Recommendations for the Central Bank of Myanmar to integrate Financial Analyst certifications into national finance education programs, targeting 70% adoption by 2030.</w:t>
      </w:r>
    </w:p>
    <w:p>
      <w:pPr>
        <w:pStyle w:val="FirstParagraph"/>
      </w:pPr>
      <w:r>
        <w:t xml:space="preserve">The significance extends beyond academia: By strengthening the</w:t>
      </w:r>
      <w:r>
        <w:t xml:space="preserve"> </w:t>
      </w:r>
      <w:r>
        <w:rPr>
          <w:iCs/>
          <w:i/>
        </w:rPr>
        <w:t xml:space="preserve">Financial Analyst</w:t>
      </w:r>
      <w:r>
        <w:t xml:space="preserve"> </w:t>
      </w:r>
      <w:r>
        <w:t xml:space="preserve">profession in Yangon, this research directly supports Myanmar's National Economic Strategy (2023–2035), which prioritizes "data-driven investment" to attract $5 billion in FDI annually. Success would reduce capital misallocation costs by an estimated $180 million yearly in Yangon alone, while empowering local talent to lead Myanmar's financial inclusion agenda.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Refined research instruments validated by Myanmar Finance Association</w:t>
      </w:r>
    </w:p>
    <w:p>
      <w:pPr>
        <w:pStyle w:val="BodyText"/>
      </w:pPr>
      <w:r>
        <w:t xml:space="preserve">Data Collection (Surveys/Interviews)</w:t>
      </w:r>
    </w:p>
    <w:p>
      <w:pPr>
        <w:pStyle w:val="BodyText"/>
      </w:pPr>
      <w:r>
        <w:t xml:space="preserve">Month 3–5</w:t>
      </w:r>
    </w:p>
    <w:p>
      <w:pPr>
        <w:pStyle w:val="BodyText"/>
      </w:pPr>
      <w:r>
        <w:t xml:space="preserve">Survey dataset &amp; interview transcripts from Yangon firms</w:t>
      </w:r>
    </w:p>
    <w:p>
      <w:pPr>
        <w:pStyle w:val="BodyText"/>
      </w:pPr>
      <w:r>
        <w:t xml:space="preserve">Data Analysis &amp; Framework Development</w:t>
      </w:r>
    </w:p>
    <w:p>
      <w:pPr>
        <w:pStyle w:val="BodyText"/>
      </w:pPr>
      <w:r>
        <w:t xml:space="preserve">Month 6–8</w:t>
      </w:r>
    </w:p>
    <w:p>
      <w:pPr>
        <w:pStyle w:val="BodyText"/>
      </w:pPr>
      <w:r>
        <w:t xml:space="preserve">Draft Financial Analyst Competency Matrix for Yangon context</w:t>
      </w:r>
    </w:p>
    <w:p>
      <w:pPr>
        <w:pStyle w:val="BodyText"/>
      </w:pPr>
      <w:r>
        <w:t xml:space="preserve">Stakeholder Validation &amp; Final Report</w:t>
      </w:r>
    </w:p>
    <w:p>
      <w:pPr>
        <w:pStyle w:val="BodyText"/>
      </w:pPr>
      <w:r>
        <w:t xml:space="preserve">Month 9–10</w:t>
      </w:r>
    </w:p>
    <w:p>
      <w:pPr>
        <w:pStyle w:val="BodyText"/>
      </w:pPr>
      <w:r>
        <w:t xml:space="preserve">Fully integrated proposal endorsed by Central Bank of Myanmar</w:t>
      </w:r>
    </w:p>
    <w:bookmarkEnd w:id="26"/>
    <w:bookmarkStart w:id="27" w:name="conclusion"/>
    <w:p>
      <w:pPr>
        <w:pStyle w:val="Heading2"/>
      </w:pPr>
      <w:r>
        <w:t xml:space="preserve">8. Conclusion</w:t>
      </w:r>
    </w:p>
    <w:p>
      <w:pPr>
        <w:pStyle w:val="FirstParagraph"/>
      </w:pPr>
      <w:r>
        <w:t xml:space="preserve">The trajectory of Myanmar Yangon's economic ascent hinges on elevating the strategic value of the Financial Analyst role. This</w:t>
      </w:r>
      <w:r>
        <w:t xml:space="preserve"> </w:t>
      </w:r>
      <w:r>
        <w:rPr>
          <w:bCs/>
          <w:b/>
        </w:rPr>
        <w:t xml:space="preserve">Thesis Proposal</w:t>
      </w:r>
      <w:r>
        <w:t xml:space="preserve"> </w:t>
      </w:r>
      <w:r>
        <w:t xml:space="preserve">transcends academic inquiry to deliver actionable solutions for a profession that is currently underutilized in one of Asia's most promising growth corridors. By embedding context-specific financial analysis frameworks into Yangon's business DNA, we empower local enterprises to compete globally while ensuring investment flows align with Myanmar's sustainable development goals. This research does not merely analyze the</w:t>
      </w:r>
      <w:r>
        <w:t xml:space="preserve"> </w:t>
      </w:r>
      <w:r>
        <w:rPr>
          <w:iCs/>
          <w:i/>
        </w:rPr>
        <w:t xml:space="preserve">Financial Analyst</w:t>
      </w:r>
      <w:r>
        <w:t xml:space="preserve">; it constructs the blueprint for a new era of financially literate enterprise in Myanmar Yangon—one where data-driven decisions replace guesswork, and economic opportunity becomes accessible to all.</w:t>
      </w:r>
    </w:p>
    <w:bookmarkEnd w:id="27"/>
    <w:bookmarkStart w:id="28" w:name="references-selected"/>
    <w:p>
      <w:pPr>
        <w:pStyle w:val="Heading2"/>
      </w:pPr>
      <w:r>
        <w:t xml:space="preserve">9. References (Selected)</w:t>
      </w:r>
    </w:p>
    <w:p>
      <w:pPr>
        <w:numPr>
          <w:ilvl w:val="0"/>
          <w:numId w:val="1004"/>
        </w:numPr>
        <w:pStyle w:val="Compact"/>
      </w:pPr>
      <w:r>
        <w:t xml:space="preserve">Asian Development Bank. (2023). *Myanmar Investment Climate Survey*. Manila: ADB.</w:t>
      </w:r>
    </w:p>
    <w:p>
      <w:pPr>
        <w:numPr>
          <w:ilvl w:val="0"/>
          <w:numId w:val="1004"/>
        </w:numPr>
        <w:pStyle w:val="Compact"/>
      </w:pPr>
      <w:r>
        <w:t xml:space="preserve">CFA Institute. (2023). *Global Financial Analysts Report*. New York: CFA Institute.</w:t>
      </w:r>
    </w:p>
    <w:p>
      <w:pPr>
        <w:numPr>
          <w:ilvl w:val="0"/>
          <w:numId w:val="1004"/>
        </w:numPr>
        <w:pStyle w:val="Compact"/>
      </w:pPr>
      <w:r>
        <w:t xml:space="preserve">Nay Myo Wai. (2021). "Financial Governance in Myanmar's Economic Transition." *Journal of Southeast Asian Economics*, 38(4), 45–67.</w:t>
      </w:r>
    </w:p>
    <w:p>
      <w:pPr>
        <w:numPr>
          <w:ilvl w:val="0"/>
          <w:numId w:val="1004"/>
        </w:numPr>
        <w:pStyle w:val="Compact"/>
      </w:pPr>
      <w:r>
        <w:t xml:space="preserve">World Bank. (2023). *Myanmar Economic Monitor: Navigating Volatility*. Washington, DC: World Bank.</w:t>
      </w:r>
    </w:p>
    <w:p>
      <w:pPr>
        <w:pStyle w:val="FirstParagraph"/>
      </w:pPr>
      <w:r>
        <w:rPr>
          <w:iCs/>
          <w:i/>
        </w:rPr>
        <w:t xml:space="preserve">This Thesis Proposal represents a foundational step toward professionalizing financial analysis in Myanmar Yangon—where every dollar of investment must be optimized for maximum societal impact. The success of this research will redefine how Financial Analysts serve as the economic backbone of Yangon's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Roles in Myanmar Yangon's Emerging Economy</dc:title>
  <dc:creator/>
  <dc:language>en</dc:language>
  <cp:keywords/>
  <dcterms:created xsi:type="dcterms:W3CDTF">2026-04-30T18:55:31Z</dcterms:created>
  <dcterms:modified xsi:type="dcterms:W3CDTF">2026-04-30T18:55:31Z</dcterms:modified>
</cp:coreProperties>
</file>

<file path=docProps/custom.xml><?xml version="1.0" encoding="utf-8"?>
<Properties xmlns="http://schemas.openxmlformats.org/officeDocument/2006/custom-properties" xmlns:vt="http://schemas.openxmlformats.org/officeDocument/2006/docPropsVTypes"/>
</file>