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in</w:t>
      </w:r>
      <w:r>
        <w:t xml:space="preserve"> </w:t>
      </w:r>
      <w:r>
        <w:t xml:space="preserve">Nepal</w:t>
      </w:r>
      <w:r>
        <w:t xml:space="preserve"> </w:t>
      </w:r>
      <w:r>
        <w:t xml:space="preserve">Kathmandu</w:t>
      </w:r>
    </w:p>
    <w:bookmarkStart w:id="28" w:name="X01af1948d05332b1db76d0942c6a1ed437203a6"/>
    <w:p>
      <w:pPr>
        <w:pStyle w:val="Heading1"/>
      </w:pPr>
      <w:r>
        <w:t xml:space="preserve">Thesis Proposal: Evaluating the Role and Development Needs of Financial Analysts in Nepal's Kathmandu Valley Ecosystem</w:t>
      </w:r>
    </w:p>
    <w:bookmarkStart w:id="20" w:name="abstract"/>
    <w:p>
      <w:pPr>
        <w:pStyle w:val="Heading2"/>
      </w:pPr>
      <w:r>
        <w:t xml:space="preserve">Abstract</w:t>
      </w:r>
    </w:p>
    <w:p>
      <w:pPr>
        <w:pStyle w:val="FirstParagraph"/>
      </w:pPr>
      <w:r>
        <w:t xml:space="preserve">This Thesis Proposal outlines a critical research initiative focused on the evolving role of Financial Analysts within Nepal's dynamic economic landscape, with specific emphasis on Kathmandu as the nation's primary financial and administrative hub. As Nepal transitions toward greater financial inclusion and market sophistication, the capabilities of local Financial Analysts are pivotal to sustainable economic growth. This study will investigate current practices, skill gaps, and contextual challenges faced by Financial Analysts operating in Kathmandu, proposing actionable frameworks for professional development aligned with Nepal's unique socio-economic environment. The research addresses a significant gap in locally relevant academic literature and aims to contribute directly to strengthening Nepal's financial sector through targeted human capital enhancement.</w:t>
      </w:r>
    </w:p>
    <w:bookmarkEnd w:id="20"/>
    <w:bookmarkStart w:id="21" w:name="introduction-and-problem-statement"/>
    <w:p>
      <w:pPr>
        <w:pStyle w:val="Heading2"/>
      </w:pPr>
      <w:r>
        <w:t xml:space="preserve">1. Introduction and Problem Statement</w:t>
      </w:r>
    </w:p>
    <w:p>
      <w:pPr>
        <w:pStyle w:val="FirstParagraph"/>
      </w:pPr>
      <w:r>
        <w:t xml:space="preserve">Nepal's Kathmandu Valley, housing over 15% of the nation's population and serving as the epicenter for banking, investment, and corporate activities, presents a compelling case study for Financial Analyst research. Despite Nepal's growing financial sector—evidenced by expanding stock exchanges (Kathmandu Stock Exchange), increasing foreign direct investment (FDI), and rising remittance inflows—the capacity of Financial Analysts within Kathmandu's institutions remains underdeveloped relative to market demands. Current practices often rely on outdated methodologies, limited access to real-time data, and insufficient understanding of Nepal-specific variables like informal economic structures, seasonal agricultural dependencies, and regulatory nuances. This Thesis Proposal argues that without a contextually grounded development strategy for Financial Analysts in Nepal Kathmandu, the potential for informed investment decisions, risk mitigation in volatile markets (e.g., post-earthquake reconstruction or pandemic recovery), and broader financial sector resilience will remain unrealized. The core problem is the misalignment between global analytical best practices and Nepal Kathmandu's distinct operational realities.</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current skill sets, tools, and methodologies employed by Financial Analysts across key institutions in Kathmandu (e.g., commercial banks, asset management firms, insurance companies, and regulatory bodies like SEBON).</w:t>
      </w:r>
    </w:p>
    <w:p>
      <w:pPr>
        <w:numPr>
          <w:ilvl w:val="0"/>
          <w:numId w:val="1001"/>
        </w:numPr>
        <w:pStyle w:val="Compact"/>
      </w:pPr>
      <w:r>
        <w:t xml:space="preserve">To identify critical competency gaps specific to the Nepal Kathmandu context—such as understanding microfinance linkages, interpreting remittance-driven consumer trends, or navigating Nepal's evolving tax and corporate governance frameworks.</w:t>
      </w:r>
    </w:p>
    <w:p>
      <w:pPr>
        <w:numPr>
          <w:ilvl w:val="0"/>
          <w:numId w:val="1001"/>
        </w:numPr>
        <w:pStyle w:val="Compact"/>
      </w:pPr>
      <w:r>
        <w:t xml:space="preserve">To assess the impact of institutional constraints (e.g., data scarcity, limited technology adoption) on analytical quality and decision-making efficacy within Kathmandu-based firms.</w:t>
      </w:r>
    </w:p>
    <w:p>
      <w:pPr>
        <w:numPr>
          <w:ilvl w:val="0"/>
          <w:numId w:val="1001"/>
        </w:numPr>
        <w:pStyle w:val="Compact"/>
      </w:pPr>
      <w:r>
        <w:t xml:space="preserve">To develop a contextually appropriate professional development framework for Financial Analysts in Nepal, emphasizing local economic indicators and digital transformation opportunities.</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Financial Analysis predominantly centers on developed economies or major Asian financial hubs (e.g., Mumbai, Singapore), often neglecting Nepal's unique challenges. Studies like those by the World Bank (2021) highlight Nepal's "high reliance on remittances and informal finance" but lack granular analysis of how this affects analytical workflows. Research by Pokharel &amp; Shrestha (2023) briefly notes Kathmandu-based analysts' struggles with data reliability, yet no comprehensive study examines the skill gap or proposes localized solutions. This Thesis Proposal directly addresses this void by anchoring its investigation within Nepal Kathmandu, where the confluence of rapid urbanization, digital banking adoption (e.g., eSewa integration), and persistent rural-urban economic divides creates a distinctive analytical environment demanding tailored expertise.</w:t>
      </w:r>
    </w:p>
    <w:bookmarkEnd w:id="23"/>
    <w:bookmarkStart w:id="24" w:name="methodology"/>
    <w:p>
      <w:pPr>
        <w:pStyle w:val="Heading2"/>
      </w:pPr>
      <w:r>
        <w:t xml:space="preserve">4. Methodology</w:t>
      </w:r>
    </w:p>
    <w:p>
      <w:pPr>
        <w:pStyle w:val="FirstParagraph"/>
      </w:pPr>
      <w:r>
        <w:t xml:space="preserve">This mixed-methods study will be conducted primarily within Kathmandu Valley, targeting 50+ Financial Analysts across 15 institutions (including Nabil Bank, Nepal Investment Bank Ltd., and leading asset managers). The methodology involves:</w:t>
      </w:r>
    </w:p>
    <w:p>
      <w:pPr>
        <w:numPr>
          <w:ilvl w:val="0"/>
          <w:numId w:val="1002"/>
        </w:numPr>
        <w:pStyle w:val="Compact"/>
      </w:pPr>
      <w:r>
        <w:rPr>
          <w:bCs/>
          <w:b/>
        </w:rPr>
        <w:t xml:space="preserve">Structured Surveys:</w:t>
      </w:r>
      <w:r>
        <w:t xml:space="preserve"> </w:t>
      </w:r>
      <w:r>
        <w:t xml:space="preserve">Quantifying skill proficiency in areas like financial modeling for Nepali SMEs, ESG integration (increasingly relevant in Nepal), and data interpretation using local sources (e.g., Central Bank of Nepal reports).</w:t>
      </w:r>
    </w:p>
    <w:p>
      <w:pPr>
        <w:numPr>
          <w:ilvl w:val="0"/>
          <w:numId w:val="1002"/>
        </w:numPr>
        <w:pStyle w:val="Compact"/>
      </w:pPr>
      <w:r>
        <w:rPr>
          <w:bCs/>
          <w:b/>
        </w:rPr>
        <w:t xml:space="preserve">Focus Group Discussions:</w:t>
      </w:r>
      <w:r>
        <w:t xml:space="preserve"> </w:t>
      </w:r>
      <w:r>
        <w:t xml:space="preserve">With institutional leaders in Kathmandu to explore systemic barriers and training needs.</w:t>
      </w:r>
    </w:p>
    <w:p>
      <w:pPr>
        <w:numPr>
          <w:ilvl w:val="0"/>
          <w:numId w:val="1002"/>
        </w:numPr>
        <w:pStyle w:val="Compact"/>
      </w:pPr>
      <w:r>
        <w:rPr>
          <w:bCs/>
          <w:b/>
        </w:rPr>
        <w:t xml:space="preserve">Case Studies:</w:t>
      </w:r>
      <w:r>
        <w:t xml:space="preserve"> </w:t>
      </w:r>
      <w:r>
        <w:t xml:space="preserve">Analyzing recent investment decisions by Kathmandu-based firms to evaluate the impact of analytical quality on outcomes (e.g., post-pandemic sector recovery in tourism or construction).</w:t>
      </w:r>
    </w:p>
    <w:p>
      <w:pPr>
        <w:pStyle w:val="FirstParagraph"/>
      </w:pPr>
      <w:r>
        <w:t xml:space="preserve">Data will be triangulated using secondary sources like Nepal Rastra Bank publications and Kathmandu Stock Exchange trends. Ethical approval will be sought from relevant academic bodies prior to fieldwork.</w:t>
      </w:r>
    </w:p>
    <w:bookmarkEnd w:id="24"/>
    <w:bookmarkStart w:id="25" w:name="X014887cab196bd8c42e50e34da7dfcb73f83367"/>
    <w:p>
      <w:pPr>
        <w:pStyle w:val="Heading2"/>
      </w:pPr>
      <w:r>
        <w:t xml:space="preserve">5. Significance of the Study for Nepal Kathmandu</w:t>
      </w:r>
    </w:p>
    <w:p>
      <w:pPr>
        <w:pStyle w:val="FirstParagraph"/>
      </w:pPr>
      <w:r>
        <w:t xml:space="preserve">The outcomes of this Thesis Proposal will deliver immediate value to Nepal's economic ecosystem. For Kathmandu-specific stakeholders:</w:t>
      </w:r>
    </w:p>
    <w:p>
      <w:pPr>
        <w:numPr>
          <w:ilvl w:val="0"/>
          <w:numId w:val="1003"/>
        </w:numPr>
        <w:pStyle w:val="Compact"/>
      </w:pPr>
      <w:r>
        <w:rPr>
          <w:bCs/>
          <w:b/>
        </w:rPr>
        <w:t xml:space="preserve">Financial Institutions:</w:t>
      </w:r>
      <w:r>
        <w:t xml:space="preserve"> </w:t>
      </w:r>
      <w:r>
        <w:t xml:space="preserve">Will gain evidence-based insights to redesign training programs, directly enhancing their analysts' ability to assess Nepal-centric risks (e.g., monsoon impact on agriculture loans).</w:t>
      </w:r>
    </w:p>
    <w:p>
      <w:pPr>
        <w:numPr>
          <w:ilvl w:val="0"/>
          <w:numId w:val="1003"/>
        </w:numPr>
        <w:pStyle w:val="Compact"/>
      </w:pPr>
      <w:r>
        <w:rPr>
          <w:bCs/>
          <w:b/>
        </w:rPr>
        <w:t xml:space="preserve">Policymakers (SEBON, Ministry of Finance):</w:t>
      </w:r>
      <w:r>
        <w:t xml:space="preserve"> </w:t>
      </w:r>
      <w:r>
        <w:t xml:space="preserve">Can use findings to advocate for improved data infrastructure and regulatory frameworks supporting analytical work in Kathmandu.</w:t>
      </w:r>
    </w:p>
    <w:p>
      <w:pPr>
        <w:numPr>
          <w:ilvl w:val="0"/>
          <w:numId w:val="1003"/>
        </w:numPr>
        <w:pStyle w:val="Compact"/>
      </w:pPr>
      <w:r>
        <w:rPr>
          <w:bCs/>
          <w:b/>
        </w:rPr>
        <w:t xml:space="preserve">Academic Institutions:</w:t>
      </w:r>
      <w:r>
        <w:t xml:space="preserve"> </w:t>
      </w:r>
      <w:r>
        <w:t xml:space="preserve">Kathmandu University, Tribhuvan University, and other local business schools can integrate the proposed competency framework into curricula, ensuring graduates are equipped for Nepal's market demands.</w:t>
      </w:r>
    </w:p>
    <w:p>
      <w:pPr>
        <w:numPr>
          <w:ilvl w:val="0"/>
          <w:numId w:val="1003"/>
        </w:numPr>
        <w:pStyle w:val="Compact"/>
      </w:pPr>
      <w:r>
        <w:rPr>
          <w:bCs/>
          <w:b/>
        </w:rPr>
        <w:t xml:space="preserve">Nepal's Economic Development:</w:t>
      </w:r>
      <w:r>
        <w:t xml:space="preserve"> </w:t>
      </w:r>
      <w:r>
        <w:t xml:space="preserve">Strengthening Financial Analyst capabilities in Kathmandu is fundamental to attracting sustainable investment, reducing reliance on external consultants, and fostering a more resilient domestic financial sector—a key goal of Nepal's 15th Plan.</w:t>
      </w:r>
    </w:p>
    <w:p>
      <w:pPr>
        <w:pStyle w:val="FirstParagraph"/>
      </w:pPr>
      <w:r>
        <w:t xml:space="preserve">This research moves beyond theoretical analysis; it directly targets the operational realities faced by Financial Analysts daily within Nepal Kathmandu, positioning them as strategic assets rather than administrative support roles.</w:t>
      </w:r>
    </w:p>
    <w:bookmarkEnd w:id="25"/>
    <w:bookmarkStart w:id="26" w:name="expected-contribution"/>
    <w:p>
      <w:pPr>
        <w:pStyle w:val="Heading2"/>
      </w:pPr>
      <w:r>
        <w:t xml:space="preserve">6. Expected Contribution</w:t>
      </w:r>
    </w:p>
    <w:p>
      <w:pPr>
        <w:pStyle w:val="FirstParagraph"/>
      </w:pPr>
      <w:r>
        <w:t xml:space="preserve">This Thesis Proposal will produce a novel, contextually validated model for Financial Analyst development uniquely applicable to Nepal Kathmandu. Unlike generic frameworks, it will incorporate:</w:t>
      </w:r>
    </w:p>
    <w:p>
      <w:pPr>
        <w:numPr>
          <w:ilvl w:val="0"/>
          <w:numId w:val="1004"/>
        </w:numPr>
        <w:pStyle w:val="Compact"/>
      </w:pPr>
      <w:r>
        <w:t xml:space="preserve">Nepal-specific financial indicators (e.g., remittance-to-GDP ratio impact on consumer credit models).</w:t>
      </w:r>
    </w:p>
    <w:p>
      <w:pPr>
        <w:numPr>
          <w:ilvl w:val="0"/>
          <w:numId w:val="1004"/>
        </w:numPr>
        <w:pStyle w:val="Compact"/>
      </w:pPr>
      <w:r>
        <w:t xml:space="preserve">Integration of Nepal's digital payment ecosystem (e.g., eSewa, Khalti) as a data source.</w:t>
      </w:r>
    </w:p>
    <w:p>
      <w:pPr>
        <w:numPr>
          <w:ilvl w:val="0"/>
          <w:numId w:val="1004"/>
        </w:numPr>
        <w:pStyle w:val="Compact"/>
      </w:pPr>
      <w:r>
        <w:t xml:space="preserve">Strategies for analyzing the informal economy's influence on formal financial metrics—a critical factor in Kathmandu where informal trade dominates street-level commerce.</w:t>
      </w:r>
    </w:p>
    <w:p>
      <w:pPr>
        <w:pStyle w:val="FirstParagraph"/>
      </w:pPr>
      <w:r>
        <w:t xml:space="preserve">The resulting framework will be published as a practical guide for Kathmandu-based firms and academic institutions, directly contributing to Nepal's ambition to become a regional finance hub by 2030. This Thesis Proposal thus transcends academic exercise; it is an actionable blueprint for elevating the professionalism and strategic value of Financial Analysts in the heart of Nepal's economic landscape.</w:t>
      </w:r>
    </w:p>
    <w:bookmarkEnd w:id="26"/>
    <w:bookmarkStart w:id="27" w:name="conclusion"/>
    <w:p>
      <w:pPr>
        <w:pStyle w:val="Heading2"/>
      </w:pPr>
      <w:r>
        <w:t xml:space="preserve">7. Conclusion</w:t>
      </w:r>
    </w:p>
    <w:p>
      <w:pPr>
        <w:pStyle w:val="FirstParagraph"/>
      </w:pPr>
      <w:r>
        <w:t xml:space="preserve">In conclusion, this Thesis Proposal establishes the urgent need for context-specific research into Financial Analyst practices within Nepal Kathmandu. The proposed study is not merely academic—it is a strategic intervention to empower local talent, improve investment quality, and bolster Nepal's financial sector resilience. By focusing relentlessly on Kathmandu as the crucible of Nepal's economic activity and tailoring analysis to its unique challenges, this research promises tangible outcomes for stakeholders across Nepal's finance industry. The successful execution of this Thesis Proposal will provide a replicable model for other emerging markets while delivering critical value to Nepal’s pursuit of sustainable economic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Capabilities in Nepal Kathmandu</dc:title>
  <dc:creator/>
  <dc:language>en</dc:language>
  <cp:keywords/>
  <dcterms:created xsi:type="dcterms:W3CDTF">2026-07-21T23:53:42Z</dcterms:created>
  <dcterms:modified xsi:type="dcterms:W3CDTF">2026-07-21T23:53:42Z</dcterms:modified>
</cp:coreProperties>
</file>

<file path=docProps/custom.xml><?xml version="1.0" encoding="utf-8"?>
<Properties xmlns="http://schemas.openxmlformats.org/officeDocument/2006/custom-properties" xmlns:vt="http://schemas.openxmlformats.org/officeDocument/2006/docPropsVTypes"/>
</file>