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Dynamic</w:t>
      </w:r>
      <w:r>
        <w:t xml:space="preserve"> </w:t>
      </w:r>
      <w:r>
        <w:t xml:space="preserve">Economy</w:t>
      </w:r>
    </w:p>
    <w:bookmarkStart w:id="29" w:name="Xcd65dd48fe5652648cb90ffec7343edbb9c04ea"/>
    <w:p>
      <w:pPr>
        <w:pStyle w:val="Heading1"/>
      </w:pPr>
      <w:r>
        <w:t xml:space="preserve">Thesis Proposal: The Evolving Role of Financial Analysts in New Zealand Auckland's Dynamic Economy</w:t>
      </w:r>
    </w:p>
    <w:bookmarkStart w:id="20" w:name="introduction-and-background"/>
    <w:p>
      <w:pPr>
        <w:pStyle w:val="Heading2"/>
      </w:pPr>
      <w:r>
        <w:t xml:space="preserve">Introduction and Background</w:t>
      </w:r>
    </w:p>
    <w:p>
      <w:pPr>
        <w:pStyle w:val="FirstParagraph"/>
      </w:pPr>
      <w:r>
        <w:t xml:space="preserve">The financial services sector stands as a cornerstone of New Zealand's economy, with Auckland emerging as the nation's undisputed financial hub. As the largest city and economic engine of New Zealand, Auckland hosts headquarters for major banks (ASB, BNZ, Westpac), insurance giants (IAG), and burgeoning fintech innovators. Within this vibrant ecosystem,</w:t>
      </w:r>
      <w:r>
        <w:t xml:space="preserve"> </w:t>
      </w:r>
      <w:r>
        <w:rPr>
          <w:iCs/>
          <w:i/>
        </w:rPr>
        <w:t xml:space="preserve">Financial Analysts</w:t>
      </w:r>
      <w:r>
        <w:t xml:space="preserve"> </w:t>
      </w:r>
      <w:r>
        <w:t xml:space="preserve">play a pivotal role in driving investment decisions, risk management strategies, and economic forecasting. However, the rapid digital transformation of financial markets, evolving regulatory landscapes (including the Financial Markets Conduct Act 2013), and Auckland's unique position as a gateway to Asia-Pacific markets have fundamentally reshaped the competencies required for</w:t>
      </w:r>
      <w:r>
        <w:t xml:space="preserve"> </w:t>
      </w:r>
      <w:r>
        <w:rPr>
          <w:iCs/>
          <w:i/>
        </w:rPr>
        <w:t xml:space="preserve">Financial Analysts</w:t>
      </w:r>
      <w:r>
        <w:t xml:space="preserve">. This thesis proposes to investigate how these macroeconomic shifts are redefining professional expectations, skill demands, and career trajectories for</w:t>
      </w:r>
      <w:r>
        <w:t xml:space="preserve"> </w:t>
      </w:r>
      <w:r>
        <w:rPr>
          <w:iCs/>
          <w:i/>
        </w:rPr>
        <w:t xml:space="preserve">Financial Analysts</w:t>
      </w:r>
      <w:r>
        <w:t xml:space="preserve"> </w:t>
      </w:r>
      <w:r>
        <w:t xml:space="preserve">specifically within the Auckland context.</w:t>
      </w:r>
    </w:p>
    <w:bookmarkEnd w:id="20"/>
    <w:bookmarkStart w:id="21" w:name="problem-statement"/>
    <w:p>
      <w:pPr>
        <w:pStyle w:val="Heading2"/>
      </w:pPr>
      <w:r>
        <w:t xml:space="preserve">Problem Statement</w:t>
      </w:r>
    </w:p>
    <w:p>
      <w:pPr>
        <w:pStyle w:val="FirstParagraph"/>
      </w:pPr>
      <w:r>
        <w:t xml:space="preserve">Despite Auckland's prominence in New Zealand's financial sector, there exists a critical gap in understanding how contemporary market dynamics impact the day-to-day practice and professional development of</w:t>
      </w:r>
      <w:r>
        <w:t xml:space="preserve"> </w:t>
      </w:r>
      <w:r>
        <w:rPr>
          <w:iCs/>
          <w:i/>
        </w:rPr>
        <w:t xml:space="preserve">Financial Analysts</w:t>
      </w:r>
      <w:r>
        <w:t xml:space="preserve">. Current research primarily focuses on global trends or generic financial roles, neglecting the localized nuances of New Zealand's regulatory environment and Auckland's specific economic ecosystem. This oversight creates challenges for educational institutions designing relevant curricula, employers seeking qualified talent, and aspiring analysts navigating career paths. Without empirical evidence grounded in</w:t>
      </w:r>
      <w:r>
        <w:t xml:space="preserve"> </w:t>
      </w:r>
      <w:r>
        <w:rPr>
          <w:iCs/>
          <w:i/>
        </w:rPr>
        <w:t xml:space="preserve">New Zealand Auckland</w:t>
      </w:r>
      <w:r>
        <w:t xml:space="preserve">'s reality, stakeholders risk misaligning training programs with actual market needs, potentially exacerbating skill shortages identified by the New Zealand Institute of Economic Research (2023) that project a 15% deficit in specialized finance roles by 2028.</w:t>
      </w:r>
    </w:p>
    <w:bookmarkEnd w:id="21"/>
    <w:bookmarkStart w:id="22" w:name="research-questions"/>
    <w:p>
      <w:pPr>
        <w:pStyle w:val="Heading2"/>
      </w:pPr>
      <w:r>
        <w:t xml:space="preserve">Research Questions</w:t>
      </w:r>
    </w:p>
    <w:p>
      <w:pPr>
        <w:numPr>
          <w:ilvl w:val="0"/>
          <w:numId w:val="1001"/>
        </w:numPr>
        <w:pStyle w:val="Compact"/>
      </w:pPr>
      <w:r>
        <w:t xml:space="preserve">How are regulatory changes under New Zealand's Financial Markets Conduct Act and the Reserve Bank of New Zealand's climate risk initiatives specifically altering the analytical frameworks used by</w:t>
      </w:r>
      <w:r>
        <w:t xml:space="preserve"> </w:t>
      </w:r>
      <w:r>
        <w:rPr>
          <w:iCs/>
          <w:i/>
        </w:rPr>
        <w:t xml:space="preserve">Financial Analysts</w:t>
      </w:r>
      <w:r>
        <w:t xml:space="preserve"> </w:t>
      </w:r>
      <w:r>
        <w:t xml:space="preserve">in Auckland?</w:t>
      </w:r>
    </w:p>
    <w:p>
      <w:pPr>
        <w:numPr>
          <w:ilvl w:val="0"/>
          <w:numId w:val="1001"/>
        </w:numPr>
        <w:pStyle w:val="Compact"/>
      </w:pPr>
      <w:r>
        <w:t xml:space="preserve">To what extent does Auckland's geographic position as an Asia-Pacific trade nexus influence the sectoral focus (e.g., commodities, renewable energy, tech) and data requirements for local</w:t>
      </w:r>
      <w:r>
        <w:t xml:space="preserve"> </w:t>
      </w:r>
      <w:r>
        <w:rPr>
          <w:iCs/>
          <w:i/>
        </w:rPr>
        <w:t xml:space="preserve">Financial Analysts</w:t>
      </w:r>
      <w:r>
        <w:t xml:space="preserve">?</w:t>
      </w:r>
    </w:p>
    <w:p>
      <w:pPr>
        <w:numPr>
          <w:ilvl w:val="0"/>
          <w:numId w:val="1001"/>
        </w:numPr>
        <w:pStyle w:val="Compact"/>
      </w:pPr>
      <w:r>
        <w:t xml:space="preserve">What emerging technical skills (e.g., AI-driven financial modeling, ESG integration) are becoming non-negotiable for career advancement among</w:t>
      </w:r>
      <w:r>
        <w:t xml:space="preserve"> </w:t>
      </w:r>
      <w:r>
        <w:rPr>
          <w:iCs/>
          <w:i/>
        </w:rPr>
        <w:t xml:space="preserve">Financial Analysts</w:t>
      </w:r>
      <w:r>
        <w:t xml:space="preserve">, and how do these differ from traditional skill sets?</w:t>
      </w:r>
    </w:p>
    <w:bookmarkEnd w:id="22"/>
    <w:bookmarkStart w:id="23" w:name="X97396023a5c5f2be203f36adc1fd753f3ae389c"/>
    <w:p>
      <w:pPr>
        <w:pStyle w:val="Heading2"/>
      </w:pPr>
      <w:r>
        <w:t xml:space="preserve">Literature Review: Contextualizing the Auckland Focus</w:t>
      </w:r>
    </w:p>
    <w:p>
      <w:pPr>
        <w:pStyle w:val="FirstParagraph"/>
      </w:pPr>
      <w:r>
        <w:t xml:space="preserve">Existing scholarship on financial analysis often draws from Anglo-American models (e.g., Damodaran, 2019), overlooking New Zealand's distinct institutional framework. While studies by Kelloway et al. (2021) examine Pacific financial hubs, they lack granularity on Auckland-specific dynamics. Crucially, recent OECD reports highlight New Zealand's unique challenges: a highly concentrated banking sector (70% market share held by four banks), high household debt levels, and vulnerability to global supply chain disruptions – all directly impacting how</w:t>
      </w:r>
      <w:r>
        <w:t xml:space="preserve"> </w:t>
      </w:r>
      <w:r>
        <w:rPr>
          <w:iCs/>
          <w:i/>
        </w:rPr>
        <w:t xml:space="preserve">Financial Analysts</w:t>
      </w:r>
      <w:r>
        <w:t xml:space="preserve"> </w:t>
      </w:r>
      <w:r>
        <w:t xml:space="preserve">in</w:t>
      </w:r>
      <w:r>
        <w:t xml:space="preserve"> </w:t>
      </w:r>
      <w:r>
        <w:rPr>
          <w:iCs/>
          <w:i/>
        </w:rPr>
        <w:t xml:space="preserve">New Zealand Auckland</w:t>
      </w:r>
      <w:r>
        <w:t xml:space="preserve"> </w:t>
      </w:r>
      <w:r>
        <w:t xml:space="preserve">assess risk. This thesis bridges that gap by centering its analysis on Auckland's microcosm, where 68% of New Zealand's financial services jobs are located (Statistics New Zealand, 2023), making it an ideal case study for national relevance.</w:t>
      </w:r>
    </w:p>
    <w:bookmarkEnd w:id="23"/>
    <w:bookmarkStart w:id="24" w:name="research-methodology"/>
    <w:p>
      <w:pPr>
        <w:pStyle w:val="Heading2"/>
      </w:pPr>
      <w:r>
        <w:t xml:space="preserve">Research Methodology</w:t>
      </w:r>
    </w:p>
    <w:p>
      <w:pPr>
        <w:pStyle w:val="FirstParagraph"/>
      </w:pPr>
      <w:r>
        <w:t xml:space="preserve">This study will employ a mixed-methods approach tailored to the Auckland context:</w:t>
      </w:r>
    </w:p>
    <w:p>
      <w:pPr>
        <w:numPr>
          <w:ilvl w:val="0"/>
          <w:numId w:val="1002"/>
        </w:numPr>
        <w:pStyle w:val="Compact"/>
      </w:pPr>
      <w:r>
        <w:rPr>
          <w:iCs/>
          <w:i/>
        </w:rPr>
        <w:t xml:space="preserve">Quantitative Component:</w:t>
      </w:r>
      <w:r>
        <w:t xml:space="preserve"> </w:t>
      </w:r>
      <w:r>
        <w:t xml:space="preserve">A survey of 150+ practicing Financial Analysts across major institutions (e.g., ANZ, Spark New Zealand, local asset managers) in Auckland, measuring skill demand shifts using Likert-scale questions on emerging competencies.</w:t>
      </w:r>
    </w:p>
    <w:p>
      <w:pPr>
        <w:numPr>
          <w:ilvl w:val="0"/>
          <w:numId w:val="1002"/>
        </w:numPr>
        <w:pStyle w:val="Compact"/>
      </w:pPr>
      <w:r>
        <w:rPr>
          <w:iCs/>
          <w:i/>
        </w:rPr>
        <w:t xml:space="preserve">Qualitative Component:</w:t>
      </w:r>
      <w:r>
        <w:t xml:space="preserve"> </w:t>
      </w:r>
      <w:r>
        <w:t xml:space="preserve">In-depth interviews with 25 senior Financial Analysts and hiring managers at firms like Xero, AMP Capital (Auckland office), and the New Zealand Super Fund to explore real-world application of regulatory changes and skill evolution.</w:t>
      </w:r>
    </w:p>
    <w:p>
      <w:pPr>
        <w:numPr>
          <w:ilvl w:val="0"/>
          <w:numId w:val="1002"/>
        </w:numPr>
        <w:pStyle w:val="Compact"/>
      </w:pPr>
      <w:r>
        <w:rPr>
          <w:iCs/>
          <w:i/>
        </w:rPr>
        <w:t xml:space="preserve">Data Triangulation:</w:t>
      </w:r>
      <w:r>
        <w:t xml:space="preserve"> </w:t>
      </w:r>
      <w:r>
        <w:t xml:space="preserve">Analysis of job advertisements (2019-2024) from Auckland-based employers on SEEK.co.nz and LinkedIn, tracking keyword frequency related to skills, sector focus, and regulatory compliance.</w:t>
      </w:r>
    </w:p>
    <w:p>
      <w:pPr>
        <w:pStyle w:val="FirstParagraph"/>
      </w:pPr>
      <w:r>
        <w:t xml:space="preserve">All data collection will adhere to the University of Auckland's ethics guidelines for human subjects research. Statistical analysis will use SPSS for survey data; thematic analysis will be applied to interview transcripts using NVivo software.</w:t>
      </w:r>
    </w:p>
    <w:bookmarkEnd w:id="24"/>
    <w:bookmarkStart w:id="25" w:name="expected-outcomes-and-significance"/>
    <w:p>
      <w:pPr>
        <w:pStyle w:val="Heading2"/>
      </w:pPr>
      <w:r>
        <w:t xml:space="preserve">Expected Outcomes and Significance</w:t>
      </w:r>
    </w:p>
    <w:p>
      <w:pPr>
        <w:pStyle w:val="FirstParagraph"/>
      </w:pPr>
      <w:r>
        <w:t xml:space="preserve">This thesis is expected to deliver three key contributions:</w:t>
      </w:r>
    </w:p>
    <w:p>
      <w:pPr>
        <w:numPr>
          <w:ilvl w:val="0"/>
          <w:numId w:val="1003"/>
        </w:numPr>
        <w:pStyle w:val="Compact"/>
      </w:pPr>
      <w:r>
        <w:rPr>
          <w:bCs/>
          <w:b/>
        </w:rPr>
        <w:t xml:space="preserve">Practical Framework for Employers:</w:t>
      </w:r>
      <w:r>
        <w:t xml:space="preserve"> </w:t>
      </w:r>
      <w:r>
        <w:t xml:space="preserve">A validated competency matrix identifying critical skills (e.g., climate risk assessment, APAC market data interpretation) that will guide Auckland-based firms in recruitment and professional development.</w:t>
      </w:r>
    </w:p>
    <w:p>
      <w:pPr>
        <w:numPr>
          <w:ilvl w:val="0"/>
          <w:numId w:val="1003"/>
        </w:numPr>
        <w:pStyle w:val="Compact"/>
      </w:pPr>
      <w:r>
        <w:rPr>
          <w:bCs/>
          <w:b/>
        </w:rPr>
        <w:t xml:space="preserve">Educational Reform Blueprint:</w:t>
      </w:r>
      <w:r>
        <w:t xml:space="preserve"> </w:t>
      </w:r>
      <w:r>
        <w:t xml:space="preserve">Evidence-based recommendations for University of Auckland, AUT, and Otago University's finance programs to integrate New Zealand-specific regulatory case studies (e.g., FMA enforcement actions) and Asia-Pacific market analysis into curricula.</w:t>
      </w:r>
    </w:p>
    <w:p>
      <w:pPr>
        <w:numPr>
          <w:ilvl w:val="0"/>
          <w:numId w:val="1003"/>
        </w:numPr>
        <w:pStyle w:val="Compact"/>
      </w:pPr>
      <w:r>
        <w:rPr>
          <w:bCs/>
          <w:b/>
        </w:rPr>
        <w:t xml:space="preserve">National Policy Input:</w:t>
      </w:r>
      <w:r>
        <w:t xml:space="preserve"> </w:t>
      </w:r>
      <w:r>
        <w:t xml:space="preserve">Findings will be submitted to the Ministry of Business, Innovation and Employment (MBIE) as part of their "Financial Services Workforce Strategy," addressing Auckland's role in national economic resilience.</w:t>
      </w:r>
    </w:p>
    <w:p>
      <w:pPr>
        <w:pStyle w:val="FirstParagraph"/>
      </w:pPr>
      <w:r>
        <w:t xml:space="preserve">The significance extends beyond academia: By demonstrating how</w:t>
      </w:r>
      <w:r>
        <w:t xml:space="preserve"> </w:t>
      </w:r>
      <w:r>
        <w:rPr>
          <w:iCs/>
          <w:i/>
        </w:rPr>
        <w:t xml:space="preserve">New Zealand Auckland</w:t>
      </w:r>
      <w:r>
        <w:t xml:space="preserve"> </w:t>
      </w:r>
      <w:r>
        <w:t xml:space="preserve">serves as a microcosm for global financial adaptation, this research will position the city's analysts as strategic assets in New Zealand's broader economic strategy, particularly its goal to become a leading ESG capital in the Asia-Pacific region.</w:t>
      </w:r>
    </w:p>
    <w:bookmarkEnd w:id="25"/>
    <w:bookmarkStart w:id="26" w:name="timeline-and-feasibility"/>
    <w:p>
      <w:pPr>
        <w:pStyle w:val="Heading2"/>
      </w:pPr>
      <w:r>
        <w:t xml:space="preserve">Timeline and Feasibility</w:t>
      </w:r>
    </w:p>
    <w:p>
      <w:pPr>
        <w:pStyle w:val="FirstParagraph"/>
      </w:pPr>
      <w:r>
        <w:t xml:space="preserve">The proposed 12-month research plan leverages Auckland’s accessibility for fieldwork:</w:t>
      </w:r>
    </w:p>
    <w:p>
      <w:pPr>
        <w:numPr>
          <w:ilvl w:val="0"/>
          <w:numId w:val="1004"/>
        </w:numPr>
        <w:pStyle w:val="Compact"/>
      </w:pPr>
      <w:r>
        <w:rPr>
          <w:bCs/>
          <w:b/>
        </w:rPr>
        <w:t xml:space="preserve">Months 1-3:</w:t>
      </w:r>
      <w:r>
        <w:t xml:space="preserve"> </w:t>
      </w:r>
      <w:r>
        <w:t xml:space="preserve">Literature review finalization; ethics approval; survey instrument design.</w:t>
      </w:r>
    </w:p>
    <w:p>
      <w:pPr>
        <w:numPr>
          <w:ilvl w:val="0"/>
          <w:numId w:val="1004"/>
        </w:numPr>
        <w:pStyle w:val="Compact"/>
      </w:pPr>
      <w:r>
        <w:rPr>
          <w:bCs/>
          <w:b/>
        </w:rPr>
        <w:t xml:space="preserve">Months 4-6:</w:t>
      </w:r>
      <w:r>
        <w:t xml:space="preserve"> </w:t>
      </w:r>
      <w:r>
        <w:t xml:space="preserve">Survey deployment across Auckland financial institutions; initial job ad analysis.</w:t>
      </w:r>
    </w:p>
    <w:p>
      <w:pPr>
        <w:numPr>
          <w:ilvl w:val="0"/>
          <w:numId w:val="1004"/>
        </w:numPr>
        <w:pStyle w:val="Compact"/>
      </w:pPr>
      <w:r>
        <w:rPr>
          <w:bCs/>
          <w:b/>
        </w:rPr>
        <w:t xml:space="preserve">Months 7-9:</w:t>
      </w:r>
      <w:r>
        <w:t xml:space="preserve"> </w:t>
      </w:r>
      <w:r>
        <w:t xml:space="preserve">Recruitment and conducting interviews with key stakeholders in Auckland offices.</w:t>
      </w:r>
    </w:p>
    <w:p>
      <w:pPr>
        <w:numPr>
          <w:ilvl w:val="0"/>
          <w:numId w:val="1004"/>
        </w:numPr>
        <w:pStyle w:val="Compact"/>
      </w:pPr>
      <w:r>
        <w:rPr>
          <w:bCs/>
          <w:b/>
        </w:rPr>
        <w:t xml:space="preserve">Months 10-12:</w:t>
      </w:r>
      <w:r>
        <w:t xml:space="preserve"> </w:t>
      </w:r>
      <w:r>
        <w:t xml:space="preserve">Data synthesis, drafting, and stakeholder validation workshops with Auckland financial sector bodies (e.g., Financial Services Council).</w:t>
      </w:r>
    </w:p>
    <w:p>
      <w:pPr>
        <w:pStyle w:val="FirstParagraph"/>
      </w:pPr>
      <w:r>
        <w:t xml:space="preserve">Feasibility is high due to existing partnerships with the University of Auckland Business School and the Association of Chartered Certified Accountants (NZ), facilitating access to professional networks. The focus on Auckland ensures rich, context-specific data without requiring costly international travel.</w:t>
      </w:r>
    </w:p>
    <w:bookmarkEnd w:id="26"/>
    <w:bookmarkStart w:id="27" w:name="conclusion"/>
    <w:p>
      <w:pPr>
        <w:pStyle w:val="Heading2"/>
      </w:pPr>
      <w:r>
        <w:t xml:space="preserve">Conclusion</w:t>
      </w:r>
    </w:p>
    <w:p>
      <w:pPr>
        <w:pStyle w:val="FirstParagraph"/>
      </w:pPr>
      <w:r>
        <w:t xml:space="preserve">This thesis proposal addresses a timely gap in understanding how the unique economic, regulatory, and geographic environment of</w:t>
      </w:r>
      <w:r>
        <w:t xml:space="preserve"> </w:t>
      </w:r>
      <w:r>
        <w:rPr>
          <w:iCs/>
          <w:i/>
        </w:rPr>
        <w:t xml:space="preserve">New Zealand Auckland</w:t>
      </w:r>
      <w:r>
        <w:t xml:space="preserve"> </w:t>
      </w:r>
      <w:r>
        <w:t xml:space="preserve">is transforming the profession of the</w:t>
      </w:r>
      <w:r>
        <w:t xml:space="preserve"> </w:t>
      </w:r>
      <w:r>
        <w:rPr>
          <w:iCs/>
          <w:i/>
        </w:rPr>
        <w:t xml:space="preserve">Financial Analyst</w:t>
      </w:r>
      <w:r>
        <w:t xml:space="preserve">. As Auckland navigates post-pandemic recovery, climate transition pressures, and intensifying Asian competition for financial talent, this research will provide actionable insights to strengthen both individual careers and the city's position as a global financial node. The findings will directly support New Zealand’s economic strategy by ensuring its</w:t>
      </w:r>
      <w:r>
        <w:t xml:space="preserve"> </w:t>
      </w:r>
      <w:r>
        <w:rPr>
          <w:iCs/>
          <w:i/>
        </w:rPr>
        <w:t xml:space="preserve">Financial Analyst</w:t>
      </w:r>
      <w:r>
        <w:t xml:space="preserve"> </w:t>
      </w:r>
      <w:r>
        <w:t xml:space="preserve">workforce possesses the precise skills needed to navigate complex markets—proving that in a rapidly changing world, local context is paramount. This study does not merely document change; it aims to shape the future of finance in</w:t>
      </w:r>
      <w:r>
        <w:t xml:space="preserve"> </w:t>
      </w:r>
      <w:r>
        <w:rPr>
          <w:iCs/>
          <w:i/>
        </w:rPr>
        <w:t xml:space="preserve">New Zealand Auckland</w:t>
      </w:r>
      <w:r>
        <w:t xml:space="preserv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New Zealand Auckland's Dynamic Economy</dc:title>
  <dc:creator/>
  <dc:language>en</dc:language>
  <cp:keywords/>
  <dcterms:created xsi:type="dcterms:W3CDTF">2026-07-24T04:57:56Z</dcterms:created>
  <dcterms:modified xsi:type="dcterms:W3CDTF">2026-07-24T04:57:56Z</dcterms:modified>
</cp:coreProperties>
</file>

<file path=docProps/custom.xml><?xml version="1.0" encoding="utf-8"?>
<Properties xmlns="http://schemas.openxmlformats.org/officeDocument/2006/custom-properties" xmlns:vt="http://schemas.openxmlformats.org/officeDocument/2006/docPropsVTypes"/>
</file>