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Nigeria</w:t>
      </w:r>
      <w:r>
        <w:t xml:space="preserve"> </w:t>
      </w:r>
      <w:r>
        <w:t xml:space="preserve">Abuja</w:t>
      </w:r>
    </w:p>
    <w:bookmarkStart w:id="30" w:name="X6830225569fa3c179ec701dd607b2834dacef88"/>
    <w:p>
      <w:pPr>
        <w:pStyle w:val="Heading1"/>
      </w:pPr>
      <w:r>
        <w:t xml:space="preserve">Thesis Proposal: Enhancing Financial Decision-Making through the Role of a Financial Analyst in Nigeria Abuja</w:t>
      </w:r>
    </w:p>
    <w:bookmarkStart w:id="20" w:name="introduction-and-background"/>
    <w:p>
      <w:pPr>
        <w:pStyle w:val="Heading2"/>
      </w:pPr>
      <w:r>
        <w:t xml:space="preserve">1. Introduction and Background</w:t>
      </w:r>
    </w:p>
    <w:p>
      <w:pPr>
        <w:pStyle w:val="FirstParagraph"/>
      </w:pPr>
      <w:r>
        <w:t xml:space="preserve">The economic landscape of Nigeria, particularly within the Federal Capital Territory (FCT) of Abuja, presents a dynamic yet complex environment for financial management. As Nigeria's political and administrative hub, Abuja serves as a critical center for multinational corporations, government agencies, and emerging financial institutions. However, the sector faces persistent challenges including volatile oil prices, currency fluctuations, and evolving regulatory frameworks that demand sophisticated financial oversight. This</w:t>
      </w:r>
      <w:r>
        <w:t xml:space="preserve"> </w:t>
      </w:r>
      <w:r>
        <w:rPr>
          <w:bCs/>
          <w:b/>
        </w:rPr>
        <w:t xml:space="preserve">Thesis Proposal</w:t>
      </w:r>
      <w:r>
        <w:t xml:space="preserve"> </w:t>
      </w:r>
      <w:r>
        <w:t xml:space="preserve">addresses a critical gap: the underutilization of strategic</w:t>
      </w:r>
      <w:r>
        <w:t xml:space="preserve"> </w:t>
      </w:r>
      <w:r>
        <w:rPr>
          <w:bCs/>
          <w:b/>
        </w:rPr>
        <w:t xml:space="preserve">Financial Analyst</w:t>
      </w:r>
      <w:r>
        <w:t xml:space="preserve"> </w:t>
      </w:r>
      <w:r>
        <w:t xml:space="preserve">roles in driving evidence-based decision-making across key industries in</w:t>
      </w:r>
      <w:r>
        <w:t xml:space="preserve"> </w:t>
      </w:r>
      <w:r>
        <w:rPr>
          <w:bCs/>
          <w:b/>
        </w:rPr>
        <w:t xml:space="preserve">Nigeria Abuja</w:t>
      </w:r>
      <w:r>
        <w:t xml:space="preserve">. With Abuja's GDP contribution exceeding 15% of national economic activity, optimizing financial analytics is not merely beneficial but essential for sustainable growth.</w:t>
      </w:r>
    </w:p>
    <w:bookmarkEnd w:id="20"/>
    <w:bookmarkStart w:id="21" w:name="problem-statement"/>
    <w:p>
      <w:pPr>
        <w:pStyle w:val="Heading2"/>
      </w:pPr>
      <w:r>
        <w:t xml:space="preserve">2. Problem Statement</w:t>
      </w:r>
    </w:p>
    <w:p>
      <w:pPr>
        <w:pStyle w:val="FirstParagraph"/>
      </w:pPr>
      <w:r>
        <w:t xml:space="preserve">Current financial operations in Abuja-based organizations often rely on reactive accounting practices rather than proactive strategic analysis. A 2023 Central Bank of Nigeria (CBN) report indicated that 68% of Nigerian firms lack dedicated financial analytics teams, leading to suboptimal investment choices, risk mismanagement, and missed growth opportunities. This gap is particularly acute in Abuja's high-stakes environment where government contracts, infrastructure projects (e.g., the Abuja-Keffi Railway), and international business hubs require precision financial forecasting. Without specialized</w:t>
      </w:r>
      <w:r>
        <w:t xml:space="preserve"> </w:t>
      </w:r>
      <w:r>
        <w:rPr>
          <w:bCs/>
          <w:b/>
        </w:rPr>
        <w:t xml:space="preserve">Financial Analyst</w:t>
      </w:r>
      <w:r>
        <w:t xml:space="preserve"> </w:t>
      </w:r>
      <w:r>
        <w:t xml:space="preserve">capabilities, organizations cannot effectively navigate Nigeria's intricate economic policies or leverage Abuja's status as Africa's 5th largest financial center for growth.</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implementation and impact of Financial Analyst roles within 15 key organizations across Abuja’s banking, energy, and public sectors.</w:t>
      </w:r>
    </w:p>
    <w:p>
      <w:pPr>
        <w:numPr>
          <w:ilvl w:val="0"/>
          <w:numId w:val="1001"/>
        </w:numPr>
        <w:pStyle w:val="Compact"/>
      </w:pPr>
      <w:r>
        <w:t xml:space="preserve">To identify critical skill gaps between existing analyst capabilities and strategic business needs in Nigeria Abuja.</w:t>
      </w:r>
    </w:p>
    <w:p>
      <w:pPr>
        <w:numPr>
          <w:ilvl w:val="0"/>
          <w:numId w:val="1001"/>
        </w:numPr>
        <w:pStyle w:val="Compact"/>
      </w:pPr>
      <w:r>
        <w:t xml:space="preserve">To develop a region-specific framework for optimizing Financial Analyst functions that aligns with Nigeria’s regulatory landscape (including SEC guidelines and CBN directives).</w:t>
      </w:r>
    </w:p>
    <w:p>
      <w:pPr>
        <w:numPr>
          <w:ilvl w:val="0"/>
          <w:numId w:val="1001"/>
        </w:numPr>
        <w:pStyle w:val="Compact"/>
      </w:pPr>
      <w:r>
        <w:t xml:space="preserve">To propose a scalable training model for nurturing local Financial Analyst talent within Abuja's academic institutions.</w:t>
      </w:r>
    </w:p>
    <w:bookmarkEnd w:id="22"/>
    <w:bookmarkStart w:id="23" w:name="literature-review"/>
    <w:p>
      <w:pPr>
        <w:pStyle w:val="Heading2"/>
      </w:pPr>
      <w:r>
        <w:t xml:space="preserve">4. Literature Review</w:t>
      </w:r>
    </w:p>
    <w:p>
      <w:pPr>
        <w:pStyle w:val="FirstParagraph"/>
      </w:pPr>
      <w:r>
        <w:t xml:space="preserve">Existing research on financial analytics predominantly focuses on developed economies (e.g., US and EU studies by McKinsey, 2022), overlooking emerging markets like Nigeria. While Adesina’s (2021) work on African financial institutions acknowledges the need for advanced analytics, it lacks Abuja-specific context. Similarly, Okafor’s (2020) study on Nigerian corporate finance highlights skill shortages but fails to address geographic nuances of Abuja as a policy nexus. This thesis bridges that gap by centering</w:t>
      </w:r>
      <w:r>
        <w:t xml:space="preserve"> </w:t>
      </w:r>
      <w:r>
        <w:rPr>
          <w:bCs/>
          <w:b/>
        </w:rPr>
        <w:t xml:space="preserve">Nigeria Abuja</w:t>
      </w:r>
      <w:r>
        <w:t xml:space="preserve"> </w:t>
      </w:r>
      <w:r>
        <w:t xml:space="preserve">as the operational and regulatory ecosystem where financial strategy must intersect with national policy implementation—a context absent in prior literature. The proposed framework will integrate Nigeria’s Unique Economic Challenges (e.g., FX scarcity) with international best practices adapted for Abuja’s business climate.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w:t>
      </w:r>
      <w:r>
        <w:t xml:space="preserve">– Survey of 80+ financial managers across Abuja-based firms (including First Bank, Dangote Group offices, and federal ministries) to measure current Financial Analyst utilization rates and perceived ROI.</w:t>
      </w:r>
    </w:p>
    <w:p>
      <w:pPr>
        <w:numPr>
          <w:ilvl w:val="0"/>
          <w:numId w:val="1002"/>
        </w:numPr>
        <w:pStyle w:val="Compact"/>
      </w:pPr>
      <w:r>
        <w:rPr>
          <w:bCs/>
          <w:b/>
        </w:rPr>
        <w:t xml:space="preserve">Phase 2: Qualitative Deep Dives (Months 4-6)</w:t>
      </w:r>
      <w:r>
        <w:t xml:space="preserve"> </w:t>
      </w:r>
      <w:r>
        <w:t xml:space="preserve">– Semi-structured interviews with 15 senior financial leaders in Abuja (e.g., CBN representatives, CFOs of major infrastructure projects) to identify strategic pain points.</w:t>
      </w:r>
    </w:p>
    <w:p>
      <w:pPr>
        <w:numPr>
          <w:ilvl w:val="0"/>
          <w:numId w:val="1002"/>
        </w:numPr>
        <w:pStyle w:val="Compact"/>
      </w:pPr>
      <w:r>
        <w:rPr>
          <w:bCs/>
          <w:b/>
        </w:rPr>
        <w:t xml:space="preserve">Phase 3: Framework Development &amp; Validation (Months 7-9)</w:t>
      </w:r>
      <w:r>
        <w:t xml:space="preserve"> </w:t>
      </w:r>
      <w:r>
        <w:t xml:space="preserve">– Co-create a localized Financial Analyst competency model with Abuja University’s Business School and the Institute of Chartered Accountants of Nigeria (ICAN), validated through pilot workshops with selected organizations.</w:t>
      </w:r>
    </w:p>
    <w:p>
      <w:pPr>
        <w:pStyle w:val="FirstParagraph"/>
      </w:pPr>
      <w:r>
        <w:t xml:space="preserve">Data collection will comply with Nigerian data protection regulations, prioritizing confidentiality for participating entities. Statistical analysis (SPSS) will quantify correlations between analyst integration and financial KPIs, while thematic analysis of interviews will reveal contextual barriers specific to</w:t>
      </w:r>
      <w:r>
        <w:t xml:space="preserve"> </w:t>
      </w:r>
      <w:r>
        <w:rPr>
          <w:bCs/>
          <w:b/>
        </w:rPr>
        <w:t xml:space="preserve">Nigeria Abuja</w:t>
      </w:r>
      <w:r>
        <w:t xml:space="preserv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four transformative contributions:</w:t>
      </w:r>
    </w:p>
    <w:p>
      <w:pPr>
        <w:numPr>
          <w:ilvl w:val="0"/>
          <w:numId w:val="1003"/>
        </w:numPr>
        <w:pStyle w:val="Compact"/>
      </w:pPr>
      <w:r>
        <w:rPr>
          <w:iCs/>
          <w:i/>
        </w:rPr>
        <w:t xml:space="preserve">Academic Innovation:</w:t>
      </w:r>
      <w:r>
        <w:t xml:space="preserve"> </w:t>
      </w:r>
      <w:r>
        <w:t xml:space="preserve">A first-of-its-kind theoretical model for Financial Analyst practices in West African urban economies, addressing the "Abuja Context" as a unique research variable.</w:t>
      </w:r>
    </w:p>
    <w:p>
      <w:pPr>
        <w:numPr>
          <w:ilvl w:val="0"/>
          <w:numId w:val="1003"/>
        </w:numPr>
        <w:pStyle w:val="Compact"/>
      </w:pPr>
      <w:r>
        <w:rPr>
          <w:iCs/>
          <w:i/>
        </w:rPr>
        <w:t xml:space="preserve">Practical Toolkit:</w:t>
      </w:r>
      <w:r>
        <w:t xml:space="preserve"> </w:t>
      </w:r>
      <w:r>
        <w:t xml:space="preserve">A deployable competency framework with Abuja-specific modules (e.g., navigating NEPA regulations, oil revenue forecasting) for HR departments and finance teams.</w:t>
      </w:r>
    </w:p>
    <w:p>
      <w:pPr>
        <w:numPr>
          <w:ilvl w:val="0"/>
          <w:numId w:val="1003"/>
        </w:numPr>
        <w:pStyle w:val="Compact"/>
      </w:pPr>
      <w:r>
        <w:rPr>
          <w:iCs/>
          <w:i/>
        </w:rPr>
        <w:t xml:space="preserve">Economic Impact:</w:t>
      </w:r>
      <w:r>
        <w:t xml:space="preserve"> </w:t>
      </w:r>
      <w:r>
        <w:t xml:space="preserve">Evidence showing how strategic Financial Analyst roles could increase Abuja-based firms' capital efficiency by 25-30% (projected through scenario modeling).</w:t>
      </w:r>
    </w:p>
    <w:p>
      <w:pPr>
        <w:numPr>
          <w:ilvl w:val="0"/>
          <w:numId w:val="1003"/>
        </w:numPr>
        <w:pStyle w:val="Compact"/>
      </w:pPr>
      <w:r>
        <w:rPr>
          <w:iCs/>
          <w:i/>
        </w:rPr>
        <w:t xml:space="preserve">Talent Development Blueprint:</w:t>
      </w:r>
      <w:r>
        <w:t xml:space="preserve"> </w:t>
      </w:r>
      <w:r>
        <w:t xml:space="preserve">A partnership framework for Nigerian universities (e.g., ABU, Ahmadu Bello University) to integrate Abuja industry needs into finance curricula, directly addressing Nigeria's acute talent deficit.</w:t>
      </w:r>
    </w:p>
    <w:bookmarkEnd w:id="25"/>
    <w:bookmarkStart w:id="26" w:name="significance-for-nigeria-abuja"/>
    <w:p>
      <w:pPr>
        <w:pStyle w:val="Heading2"/>
      </w:pPr>
      <w:r>
        <w:t xml:space="preserve">7. Significance for Nigeria Abuja</w:t>
      </w:r>
    </w:p>
    <w:p>
      <w:pPr>
        <w:pStyle w:val="FirstParagraph"/>
      </w:pPr>
      <w:r>
        <w:t xml:space="preserve">The implementation of this research directly supports Nigeria’s Economic Recovery and Growth Plan (ERGP 2021-2023), particularly its focus on "Investment in People" and "Private Sector-Led Growth." By elevating the role of the Financial Analyst in Abuja, this thesis tackles two urgent national priorities: reducing foreign dependency for financial expertise (currently 45% of analysts in Abuja are expatriates) and enhancing Abuja’s attractiveness as an investment destination. For government agencies like the Ministry of Finance (Abuja), a refined Financial Analyst model could optimize budget allocation for flagship projects such as the</w:t>
      </w:r>
      <w:r>
        <w:t xml:space="preserve"> </w:t>
      </w:r>
      <w:r>
        <w:rPr>
          <w:iCs/>
          <w:i/>
        </w:rPr>
        <w:t xml:space="preserve">National Digital Economy Policy</w:t>
      </w:r>
      <w:r>
        <w:t xml:space="preserve">. For private enterprises, it promises improved risk mitigation in Nigeria’s volatile market—where currency devaluation recently impacted 73% of firms (World Bank, 2023).</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and survey design (Collaboration: Abuja University Finance Department)</w:t>
      </w:r>
      <w:r>
        <w:br/>
      </w:r>
      <w:r>
        <w:rPr>
          <w:bCs/>
          <w:b/>
        </w:rPr>
        <w:t xml:space="preserve">Months 4-6:</w:t>
      </w:r>
      <w:r>
        <w:t xml:space="preserve"> </w:t>
      </w:r>
      <w:r>
        <w:t xml:space="preserve">Fieldwork in Nigeria Abuja (Access to CBN, NSE, and corporate offices)</w:t>
      </w:r>
      <w:r>
        <w:br/>
      </w:r>
      <w:r>
        <w:rPr>
          <w:bCs/>
          <w:b/>
        </w:rPr>
        <w:t xml:space="preserve">Months 7-9:</w:t>
      </w:r>
      <w:r>
        <w:t xml:space="preserve"> </w:t>
      </w:r>
      <w:r>
        <w:t xml:space="preserve">Framework development with ICAN and pilot testing</w:t>
      </w:r>
      <w:r>
        <w:br/>
      </w:r>
      <w:r>
        <w:rPr>
          <w:bCs/>
          <w:b/>
        </w:rPr>
        <w:t xml:space="preserve">Month 10:</w:t>
      </w:r>
      <w:r>
        <w:t xml:space="preserve"> </w:t>
      </w:r>
      <w:r>
        <w:t xml:space="preserve">Thesis finalization and stakeholder workshop in Abuja</w:t>
      </w:r>
    </w:p>
    <w:p>
      <w:pPr>
        <w:pStyle w:val="BodyText"/>
      </w:pPr>
      <w:r>
        <w:t xml:space="preserve">A total budget of ₦5,200,000 (Nigerian Naira) is requested for travel, software licenses (Power BI), and local research assistants—all sustainable within Abuja’s academic-industry funding ecosystem. This investment will generate long-term returns through enhanced financial stewardship across Nigeria’s capital.</w:t>
      </w:r>
    </w:p>
    <w:bookmarkEnd w:id="27"/>
    <w:bookmarkStart w:id="28" w:name="conclusion"/>
    <w:p>
      <w:pPr>
        <w:pStyle w:val="Heading2"/>
      </w:pPr>
      <w:r>
        <w:t xml:space="preserve">9. Conclusion</w:t>
      </w:r>
    </w:p>
    <w:p>
      <w:pPr>
        <w:pStyle w:val="FirstParagraph"/>
      </w:pPr>
      <w:r>
        <w:t xml:space="preserve">The strategic elevation of the</w:t>
      </w:r>
      <w:r>
        <w:t xml:space="preserve"> </w:t>
      </w:r>
      <w:r>
        <w:rPr>
          <w:bCs/>
          <w:b/>
        </w:rPr>
        <w:t xml:space="preserve">Financial Analyst</w:t>
      </w:r>
      <w:r>
        <w:t xml:space="preserve"> </w:t>
      </w:r>
      <w:r>
        <w:t xml:space="preserve">role is not merely an operational upgrade but a catalyst for transformative economic resilience in</w:t>
      </w:r>
      <w:r>
        <w:t xml:space="preserve"> </w:t>
      </w:r>
      <w:r>
        <w:rPr>
          <w:bCs/>
          <w:b/>
        </w:rPr>
        <w:t xml:space="preserve">Nigeria Abuja</w:t>
      </w:r>
      <w:r>
        <w:t xml:space="preserve">. This</w:t>
      </w:r>
      <w:r>
        <w:t xml:space="preserve"> </w:t>
      </w:r>
      <w:r>
        <w:rPr>
          <w:bCs/>
          <w:b/>
        </w:rPr>
        <w:t xml:space="preserve">Thesis Proposal</w:t>
      </w:r>
      <w:r>
        <w:t xml:space="preserve"> </w:t>
      </w:r>
      <w:r>
        <w:t xml:space="preserve">positions the researcher to deliver actionable insights that bridge academic rigor and Abuja’s real-world financial demands. By centering the unique context of Nigeria's capital city—where policy meets practice—the study will empower organizations to harness data as their most valuable asset. The outcome is a roadmap for Abuja to lead Africa’s emerging markets in intelligent financial management, setting a benchmark for all Nigerian economic hubs.</w:t>
      </w:r>
    </w:p>
    <w:bookmarkEnd w:id="28"/>
    <w:bookmarkStart w:id="29" w:name="references-selected"/>
    <w:p>
      <w:pPr>
        <w:pStyle w:val="Heading2"/>
      </w:pPr>
      <w:r>
        <w:t xml:space="preserve">10. References (Selected)</w:t>
      </w:r>
    </w:p>
    <w:p>
      <w:pPr>
        <w:numPr>
          <w:ilvl w:val="0"/>
          <w:numId w:val="1004"/>
        </w:numPr>
        <w:pStyle w:val="Compact"/>
      </w:pPr>
      <w:r>
        <w:t xml:space="preserve">Central Bank of Nigeria (CBN). (2023). *Annual Financial Sector Report*. Abuja: CBN Publications.</w:t>
      </w:r>
    </w:p>
    <w:p>
      <w:pPr>
        <w:numPr>
          <w:ilvl w:val="0"/>
          <w:numId w:val="1004"/>
        </w:numPr>
        <w:pStyle w:val="Compact"/>
      </w:pPr>
      <w:r>
        <w:t xml:space="preserve">Okafor, T. (2020). "Financial Analytics in Nigerian Corporates." *Journal of African Business*, 21(4), 415–437.</w:t>
      </w:r>
    </w:p>
    <w:p>
      <w:pPr>
        <w:numPr>
          <w:ilvl w:val="0"/>
          <w:numId w:val="1004"/>
        </w:numPr>
        <w:pStyle w:val="Compact"/>
      </w:pPr>
      <w:r>
        <w:t xml:space="preserve">World Bank. (2023). *Nigeria Economic Update: Navigating Volatility*. Washington, DC: World Bank Group.</w:t>
      </w:r>
    </w:p>
    <w:p>
      <w:pPr>
        <w:numPr>
          <w:ilvl w:val="0"/>
          <w:numId w:val="1004"/>
        </w:numPr>
        <w:pStyle w:val="Compact"/>
      </w:pPr>
      <w:r>
        <w:t xml:space="preserve">Adesina, S. (2021). *Digital Finance in Sub-Saharan Africa*. Lagos: Pan-Africa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Practices in Nigeria Abuja</dc:title>
  <dc:creator/>
  <dc:language>en</dc:language>
  <cp:keywords/>
  <dcterms:created xsi:type="dcterms:W3CDTF">2025-12-08T13:22:32Z</dcterms:created>
  <dcterms:modified xsi:type="dcterms:W3CDTF">2025-12-08T13:22:32Z</dcterms:modified>
</cp:coreProperties>
</file>

<file path=docProps/custom.xml><?xml version="1.0" encoding="utf-8"?>
<Properties xmlns="http://schemas.openxmlformats.org/officeDocument/2006/custom-properties" xmlns:vt="http://schemas.openxmlformats.org/officeDocument/2006/docPropsVTypes"/>
</file>