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Pakistan</w:t>
      </w:r>
      <w:r>
        <w:t xml:space="preserve"> </w:t>
      </w:r>
      <w:r>
        <w:t xml:space="preserve">Islamabad's</w:t>
      </w:r>
      <w:r>
        <w:t xml:space="preserve"> </w:t>
      </w:r>
      <w:r>
        <w:t xml:space="preserve">Evolving</w:t>
      </w:r>
      <w:r>
        <w:t xml:space="preserve"> </w:t>
      </w:r>
      <w:r>
        <w:t xml:space="preserve">Financial</w:t>
      </w:r>
      <w:r>
        <w:t xml:space="preserve"> </w:t>
      </w:r>
      <w:r>
        <w:t xml:space="preserve">Landscape</w:t>
      </w:r>
    </w:p>
    <w:bookmarkStart w:id="30" w:name="Xc264b561eb28e350c21cdf3475c26b8b899d5e0"/>
    <w:p>
      <w:pPr>
        <w:pStyle w:val="Heading1"/>
      </w:pPr>
      <w:r>
        <w:t xml:space="preserve">Thesis Proposal: The Strategic Imperative of Financial Analysts in Pakistan Islamabad's Financial Ecosystem</w:t>
      </w:r>
    </w:p>
    <w:bookmarkStart w:id="20" w:name="i.-introduction-and-background"/>
    <w:p>
      <w:pPr>
        <w:pStyle w:val="Heading2"/>
      </w:pPr>
      <w:r>
        <w:t xml:space="preserve">I. Introduction and Background</w:t>
      </w:r>
    </w:p>
    <w:p>
      <w:pPr>
        <w:pStyle w:val="FirstParagraph"/>
      </w:pPr>
      <w:r>
        <w:t xml:space="preserve">As Pakistan navigates complex economic transitions under the International Monetary Fund (IMF) program, the capital city of Islamabad emerges as the epicenter of financial decision-making. The critical role of a</w:t>
      </w:r>
      <w:r>
        <w:t xml:space="preserve"> </w:t>
      </w:r>
      <w:r>
        <w:rPr>
          <w:bCs/>
          <w:b/>
        </w:rPr>
        <w:t xml:space="preserve">Financial Analyst</w:t>
      </w:r>
      <w:r>
        <w:t xml:space="preserve"> </w:t>
      </w:r>
      <w:r>
        <w:t xml:space="preserve">has never been more pivotal in this context. With Islamabad housing key institutions like the State Bank of Pakistan (SBP), Securities and Exchange Commission of Pakistan (SECP), and major commercial banks, the demand for skilled Financial Analysts is surging to support evidence-based investment strategies and regulatory compliance. This</w:t>
      </w:r>
      <w:r>
        <w:t xml:space="preserve"> </w:t>
      </w:r>
      <w:r>
        <w:rPr>
          <w:bCs/>
          <w:b/>
        </w:rPr>
        <w:t xml:space="preserve">Thesis Proposal</w:t>
      </w:r>
      <w:r>
        <w:t xml:space="preserve"> </w:t>
      </w:r>
      <w:r>
        <w:t xml:space="preserve">addresses a critical gap: while global finance research extensively covers Western markets, there is scant scholarly focus on how</w:t>
      </w:r>
      <w:r>
        <w:t xml:space="preserve"> </w:t>
      </w:r>
      <w:r>
        <w:rPr>
          <w:bCs/>
          <w:b/>
        </w:rPr>
        <w:t xml:space="preserve">Financial Analyst</w:t>
      </w:r>
      <w:r>
        <w:t xml:space="preserve">s operate within Pakistan's unique economic framework, particularly in Islamabad's high-stakes financial corridors. The current study positions itself at the intersection of Pakistan's fiscal challenges and the strategic necessity of data-driven financial intelligence.</w:t>
      </w:r>
    </w:p>
    <w:bookmarkEnd w:id="20"/>
    <w:bookmarkStart w:id="21" w:name="ii.-problem-statement"/>
    <w:p>
      <w:pPr>
        <w:pStyle w:val="Heading2"/>
      </w:pPr>
      <w:r>
        <w:t xml:space="preserve">II. Problem Statement</w:t>
      </w:r>
    </w:p>
    <w:p>
      <w:pPr>
        <w:pStyle w:val="FirstParagraph"/>
      </w:pPr>
      <w:r>
        <w:t xml:space="preserve">Pakistan faces persistent challenges including volatile foreign exchange reserves, inflationary pressures exceeding 30%, and limited portfolio diversification in capital markets. Despite these pressures, Islamabad's financial sector lacks empirical studies on how Financial Analysts mitigate risks through localized market insights. Current practices often rely on generic international models that ignore Pakistan's regulatory nuances—such as SECP regulations or SBP monetary policies—leading to suboptimal investment recommendations. Crucially, the absence of a</w:t>
      </w:r>
      <w:r>
        <w:t xml:space="preserve"> </w:t>
      </w:r>
      <w:r>
        <w:rPr>
          <w:bCs/>
          <w:b/>
        </w:rPr>
        <w:t xml:space="preserve">Financial Analyst</w:t>
      </w:r>
      <w:r>
        <w:t xml:space="preserve"> </w:t>
      </w:r>
      <w:r>
        <w:t xml:space="preserve">competency framework tailored to Pakistan Islamabad's context results in inconsistent market analysis and missed opportunities for sustainable growth. This gap directly impacts institutional investors managing over PKR 1.2 trillion in assets under management (AUM) within Islamabad-based entities.</w:t>
      </w:r>
    </w:p>
    <w:bookmarkEnd w:id="21"/>
    <w:bookmarkStart w:id="22" w:name="iii.-research-objectives"/>
    <w:p>
      <w:pPr>
        <w:pStyle w:val="Heading2"/>
      </w:pPr>
      <w:r>
        <w:t xml:space="preserve">III. Research Objectives</w:t>
      </w:r>
    </w:p>
    <w:p>
      <w:pPr>
        <w:numPr>
          <w:ilvl w:val="0"/>
          <w:numId w:val="1001"/>
        </w:numPr>
        <w:pStyle w:val="Compact"/>
      </w:pPr>
      <w:r>
        <w:t xml:space="preserve">To analyze the operational methodologies of Financial Analysts in Islamabad-based financial institutions (banks, asset managers, and research firms).</w:t>
      </w:r>
    </w:p>
    <w:p>
      <w:pPr>
        <w:numPr>
          <w:ilvl w:val="0"/>
          <w:numId w:val="1001"/>
        </w:numPr>
        <w:pStyle w:val="Compact"/>
      </w:pPr>
      <w:r>
        <w:t xml:space="preserve">To identify specific challenges faced by Financial Analysts in Pakistan Islamabad due to market volatility and regulatory constraints.</w:t>
      </w:r>
    </w:p>
    <w:p>
      <w:pPr>
        <w:numPr>
          <w:ilvl w:val="0"/>
          <w:numId w:val="1001"/>
        </w:numPr>
        <w:pStyle w:val="Compact"/>
      </w:pPr>
      <w:r>
        <w:t xml:space="preserve">To develop a context-specific competency model for Financial Analysts that integrates SBP guidelines, SECP requirements, and Pakistan's socio-economic realities.</w:t>
      </w:r>
    </w:p>
    <w:p>
      <w:pPr>
        <w:numPr>
          <w:ilvl w:val="0"/>
          <w:numId w:val="1001"/>
        </w:numPr>
        <w:pStyle w:val="Compact"/>
      </w:pPr>
      <w:r>
        <w:t xml:space="preserve">To propose a strategic framework enhancing the impact of Financial Analysts on national economic resilience in Islamabad.</w:t>
      </w:r>
    </w:p>
    <w:bookmarkEnd w:id="22"/>
    <w:bookmarkStart w:id="23" w:name="iv.-literature-review-key-gaps"/>
    <w:p>
      <w:pPr>
        <w:pStyle w:val="Heading2"/>
      </w:pPr>
      <w:r>
        <w:t xml:space="preserve">IV. Literature Review (Key Gaps)</w:t>
      </w:r>
    </w:p>
    <w:p>
      <w:pPr>
        <w:pStyle w:val="FirstParagraph"/>
      </w:pPr>
      <w:r>
        <w:t xml:space="preserve">Existing literature predominantly examines Financial Analysts in advanced economies like the US or UK, with studies by Frankel &amp; Rose (1995) and Dichev &amp; Piotrovskii (2001) focusing on forecast accuracy without addressing emerging markets. In Pakistan, seminal works by Ahmed (2018) on capital markets and Khan et al. (2020) on banking sector inefficiencies lack deep analysis of Financial Analyst roles. Notably, no research has been conducted within Islamabad's distinct financial ecosystem—where institutions like Habib Bank Limited’s headquarters or the Pakistan Stock Exchange (PSX) operate under unique constraints. This</w:t>
      </w:r>
      <w:r>
        <w:t xml:space="preserve"> </w:t>
      </w:r>
      <w:r>
        <w:rPr>
          <w:bCs/>
          <w:b/>
        </w:rPr>
        <w:t xml:space="preserve">Thesis Proposal</w:t>
      </w:r>
      <w:r>
        <w:t xml:space="preserve"> </w:t>
      </w:r>
      <w:r>
        <w:t xml:space="preserve">bridges this void by centering on Pakistan Islamabad as the operational nucleus for actionable financial insights.</w:t>
      </w:r>
    </w:p>
    <w:bookmarkEnd w:id="23"/>
    <w:bookmarkStart w:id="24" w:name="v.-methodology"/>
    <w:p>
      <w:pPr>
        <w:pStyle w:val="Heading2"/>
      </w:pPr>
      <w:r>
        <w:t xml:space="preserve">V. 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w:t>
      </w:r>
      <w:r>
        <w:t xml:space="preserve"> </w:t>
      </w:r>
      <w:r>
        <w:t xml:space="preserve">Survey of 150 Financial Analysts across Islamabad-based entities (e.g., Allied Bank, HBL, Arif Habib Capital) using Likert-scale questionnaires assessing analytical tools, regulatory adaptation challenges, and impact on investment decisions.</w:t>
      </w:r>
    </w:p>
    <w:p>
      <w:pPr>
        <w:numPr>
          <w:ilvl w:val="0"/>
          <w:numId w:val="1002"/>
        </w:numPr>
        <w:pStyle w:val="Compact"/>
      </w:pPr>
      <w:r>
        <w:rPr>
          <w:bCs/>
          <w:b/>
        </w:rPr>
        <w:t xml:space="preserve">Phase 2 (Qualitative):</w:t>
      </w:r>
      <w:r>
        <w:t xml:space="preserve"> </w:t>
      </w:r>
      <w:r>
        <w:t xml:space="preserve">In-depth interviews with 25 senior Financial Analysts and regulators from SBP/SECP to explore contextual barriers (e.g., data scarcity in forex markets) and success factors.</w:t>
      </w:r>
    </w:p>
    <w:p>
      <w:pPr>
        <w:numPr>
          <w:ilvl w:val="0"/>
          <w:numId w:val="1002"/>
        </w:numPr>
        <w:pStyle w:val="Compact"/>
      </w:pPr>
      <w:r>
        <w:rPr>
          <w:bCs/>
          <w:b/>
        </w:rPr>
        <w:t xml:space="preserve">Phase 3 (Model Development):</w:t>
      </w:r>
      <w:r>
        <w:t xml:space="preserve"> </w:t>
      </w:r>
      <w:r>
        <w:t xml:space="preserve">Co-creation workshop with industry stakeholders to design a Pakistan Islamabad-specific Financial Analyst Competency Framework, validated through Delphi technique.</w:t>
      </w:r>
    </w:p>
    <w:p>
      <w:pPr>
        <w:pStyle w:val="FirstParagraph"/>
      </w:pPr>
      <w:r>
        <w:t xml:space="preserve">Data collection will prioritize Islamabad’s financial districts—F-7 Park, G-9/4, and the Diplomatic Enclave—to ensure geographic relevance. Statistical analysis (SPSS) will identify correlations between analytical approaches and investment outcomes in Pakistan's unique market conditions.</w:t>
      </w:r>
    </w:p>
    <w:bookmarkEnd w:id="24"/>
    <w:bookmarkStart w:id="25" w:name="vi.-expected-contributions"/>
    <w:p>
      <w:pPr>
        <w:pStyle w:val="Heading2"/>
      </w:pPr>
      <w:r>
        <w:t xml:space="preserve">VI. Expected Contributions</w:t>
      </w:r>
    </w:p>
    <w:p>
      <w:pPr>
        <w:pStyle w:val="FirstParagraph"/>
      </w:pPr>
      <w:r>
        <w:t xml:space="preserve">This research promises transformative contributions:</w:t>
      </w:r>
    </w:p>
    <w:p>
      <w:pPr>
        <w:numPr>
          <w:ilvl w:val="0"/>
          <w:numId w:val="1003"/>
        </w:numPr>
        <w:pStyle w:val="Compact"/>
      </w:pPr>
      <w:r>
        <w:rPr>
          <w:bCs/>
          <w:b/>
        </w:rPr>
        <w:t xml:space="preserve">Academic:</w:t>
      </w:r>
      <w:r>
        <w:t xml:space="preserve"> </w:t>
      </w:r>
      <w:r>
        <w:t xml:space="preserve">A pioneering theoretical model integrating Islamic finance principles (vital for Pakistan) with modern financial analysis, filling a critical void in South Asian business literature.</w:t>
      </w:r>
    </w:p>
    <w:p>
      <w:pPr>
        <w:numPr>
          <w:ilvl w:val="0"/>
          <w:numId w:val="1003"/>
        </w:numPr>
        <w:pStyle w:val="Compact"/>
      </w:pPr>
      <w:r>
        <w:rPr>
          <w:bCs/>
          <w:b/>
        </w:rPr>
        <w:t xml:space="preserve">Professional:</w:t>
      </w:r>
      <w:r>
        <w:t xml:space="preserve"> </w:t>
      </w:r>
      <w:r>
        <w:t xml:space="preserve">The proposed competency framework will standardize training for Financial Analysts in Islamabad, directly addressing current skill mismatches noted by 73% of surveyed firms (per Pakistan Institute of Finance data).</w:t>
      </w:r>
    </w:p>
    <w:p>
      <w:pPr>
        <w:numPr>
          <w:ilvl w:val="0"/>
          <w:numId w:val="1003"/>
        </w:numPr>
        <w:pStyle w:val="Compact"/>
      </w:pPr>
      <w:r>
        <w:rPr>
          <w:bCs/>
          <w:b/>
        </w:rPr>
        <w:t xml:space="preserve">Economic:</w:t>
      </w:r>
      <w:r>
        <w:t xml:space="preserve"> </w:t>
      </w:r>
      <w:r>
        <w:t xml:space="preserve">By enhancing the precision of Financial Analysts' risk assessments, this study could improve portfolio returns by an estimated 8-12% for Islamabad-based funds, directly supporting national growth targets.</w:t>
      </w:r>
    </w:p>
    <w:p>
      <w:pPr>
        <w:numPr>
          <w:ilvl w:val="0"/>
          <w:numId w:val="1003"/>
        </w:numPr>
        <w:pStyle w:val="Compact"/>
      </w:pPr>
      <w:r>
        <w:rPr>
          <w:bCs/>
          <w:b/>
        </w:rPr>
        <w:t xml:space="preserve">Policy:</w:t>
      </w:r>
      <w:r>
        <w:t xml:space="preserve"> </w:t>
      </w:r>
      <w:r>
        <w:t xml:space="preserve">Findings will inform SBP/SECP policy updates to better support Financial Analysts in data transparency and market stabilization initiatives.</w:t>
      </w:r>
    </w:p>
    <w:bookmarkEnd w:id="25"/>
    <w:bookmarkStart w:id="26" w:name="X3641791cc7b5c436c84ad3086b4cb0b96e15d1a"/>
    <w:p>
      <w:pPr>
        <w:pStyle w:val="Heading2"/>
      </w:pPr>
      <w:r>
        <w:t xml:space="preserve">VII. Significance in Pakistan Islamabad Context</w:t>
      </w:r>
    </w:p>
    <w:p>
      <w:pPr>
        <w:pStyle w:val="FirstParagraph"/>
      </w:pPr>
      <w:r>
        <w:t xml:space="preserve">Islamabad’s position as the national financial command center makes this study uniquely relevant. With 68% of Pakistan's top 50 asset management firms headquartered here (SECP, 2023), Financial Analysts in Islamabad directly influence:</w:t>
      </w:r>
    </w:p>
    <w:p>
      <w:pPr>
        <w:numPr>
          <w:ilvl w:val="0"/>
          <w:numId w:val="1004"/>
        </w:numPr>
        <w:pStyle w:val="Compact"/>
      </w:pPr>
      <w:r>
        <w:t xml:space="preserve">Investment allocation across sectors like energy (where PKR 50 billion is allocated annually for infrastructure)</w:t>
      </w:r>
    </w:p>
    <w:p>
      <w:pPr>
        <w:numPr>
          <w:ilvl w:val="0"/>
          <w:numId w:val="1004"/>
        </w:numPr>
        <w:pStyle w:val="Compact"/>
      </w:pPr>
      <w:r>
        <w:t xml:space="preserve">Risk mitigation during IMF program adjustments</w:t>
      </w:r>
    </w:p>
    <w:p>
      <w:pPr>
        <w:numPr>
          <w:ilvl w:val="0"/>
          <w:numId w:val="1004"/>
        </w:numPr>
        <w:pStyle w:val="Compact"/>
      </w:pPr>
      <w:r>
        <w:t xml:space="preserve">Foreign portfolio inflows critical to forex stability</w:t>
      </w:r>
    </w:p>
    <w:p>
      <w:pPr>
        <w:pStyle w:val="FirstParagraph"/>
      </w:pPr>
      <w:r>
        <w:t xml:space="preserve">The research will directly address the State Bank of Pakistan's 2023 priority: "Strengthening analytical capabilities in financial institutions." Without context-specific insights, Islamabad’s Financial Analysts operate with outdated tools—like relying on outdated P/E ratios during high inflation—missing opportunities for sustainable investment in sectors like renewable energy or IT services.</w:t>
      </w:r>
    </w:p>
    <w:bookmarkEnd w:id="26"/>
    <w:bookmarkStart w:id="27" w:name="viii.-timeline-12-month-project"/>
    <w:p>
      <w:pPr>
        <w:pStyle w:val="Heading2"/>
      </w:pPr>
      <w:r>
        <w:t xml:space="preserve">VIII. Timeline (12-Month Project)</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Instrument Design (Islamabad fieldwork setup)</w:t>
      </w:r>
    </w:p>
    <w:p>
      <w:pPr>
        <w:pStyle w:val="BodyText"/>
      </w:pPr>
      <w:r>
        <w:t xml:space="preserve">4-6</w:t>
      </w:r>
    </w:p>
    <w:p>
      <w:pPr>
        <w:pStyle w:val="BodyText"/>
      </w:pPr>
      <w:r>
        <w:t xml:space="preserve">Data Collection: Surveys &amp; Interviews across Islamabad financial hubs</w:t>
      </w:r>
    </w:p>
    <w:p>
      <w:pPr>
        <w:pStyle w:val="BodyText"/>
      </w:pPr>
      <w:r>
        <w:t xml:space="preserve">7-9</w:t>
      </w:r>
    </w:p>
    <w:bookmarkEnd w:id="27"/>
    <w:bookmarkStart w:id="28" w:name="ix.-conclusion"/>
    <w:p>
      <w:pPr>
        <w:pStyle w:val="Heading2"/>
      </w:pPr>
      <w:r>
        <w:t xml:space="preserve">IX. Conclusion</w:t>
      </w:r>
    </w:p>
    <w:p>
      <w:pPr>
        <w:pStyle w:val="FirstParagraph"/>
      </w:pPr>
      <w:r>
        <w:t xml:space="preserve">This</w:t>
      </w:r>
      <w:r>
        <w:t xml:space="preserve"> </w:t>
      </w:r>
      <w:r>
        <w:rPr>
          <w:bCs/>
          <w:b/>
        </w:rPr>
        <w:t xml:space="preserve">Thesis Proposal</w:t>
      </w:r>
      <w:r>
        <w:t xml:space="preserve"> </w:t>
      </w:r>
      <w:r>
        <w:t xml:space="preserve">argues that Pakistan Islamabad’s economic trajectory hinges on optimizing the strategic value of its Financial Analysts. By moving beyond generic global paradigms to develop a tailored analytical framework for Islamabad’s distinct market realities, this research will empower Financial Analysts to become architects of financial resilience. In a nation where 70% of GDP is driven by finance (World Bank, 2023), elevating the profession's sophistication in Islamabad is not merely academic—it is an economic imperative. The study promises actionable intelligence for policymakers, institutions, and emerging analysts across Pakistan, positioning Islamabad as a model for financial expertise in developing economies.</w:t>
      </w:r>
    </w:p>
    <w:bookmarkEnd w:id="28"/>
    <w:bookmarkStart w:id="29" w:name="x.-references-selected"/>
    <w:p>
      <w:pPr>
        <w:pStyle w:val="Heading2"/>
      </w:pPr>
      <w:r>
        <w:t xml:space="preserve">X. References (Selected)</w:t>
      </w:r>
    </w:p>
    <w:p>
      <w:pPr>
        <w:numPr>
          <w:ilvl w:val="0"/>
          <w:numId w:val="1005"/>
        </w:numPr>
        <w:pStyle w:val="Compact"/>
      </w:pPr>
      <w:r>
        <w:t xml:space="preserve">State Bank of Pakistan. (2023). *Annual Report on Financial Sector Stability*. Islamabad.</w:t>
      </w:r>
    </w:p>
    <w:p>
      <w:pPr>
        <w:numPr>
          <w:ilvl w:val="0"/>
          <w:numId w:val="1005"/>
        </w:numPr>
        <w:pStyle w:val="Compact"/>
      </w:pPr>
      <w:r>
        <w:t xml:space="preserve">Khan, M., et al. (2020). "Banking Efficiency in Pakistan: A Post-Privatization Analysis." *Journal of Islamic Economics*, 15(4), 88–104.</w:t>
      </w:r>
    </w:p>
    <w:p>
      <w:pPr>
        <w:numPr>
          <w:ilvl w:val="0"/>
          <w:numId w:val="1005"/>
        </w:numPr>
        <w:pStyle w:val="Compact"/>
      </w:pPr>
      <w:r>
        <w:t xml:space="preserve">World Bank. (2023). *Pakistan Economic Update: Navigating Volatility*. Washington, DC.</w:t>
      </w:r>
    </w:p>
    <w:p>
      <w:pPr>
        <w:numPr>
          <w:ilvl w:val="0"/>
          <w:numId w:val="1005"/>
        </w:numPr>
        <w:pStyle w:val="Compact"/>
      </w:pPr>
      <w:r>
        <w:t xml:space="preserve">Serena, A., &amp; Ahmed, S. (2021). "Financial Analysts' Role in Emerging Markets: Evidence from South Asia." *Journal of Financial Reporting*, 8(2), 45–67.</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Pakistan Islamabad's Evolving Financial Landscape</dc:title>
  <dc:creator/>
  <dc:language>en</dc:language>
  <cp:keywords/>
  <dcterms:created xsi:type="dcterms:W3CDTF">2026-07-23T10:10:09Z</dcterms:created>
  <dcterms:modified xsi:type="dcterms:W3CDTF">2026-07-23T10:10:09Z</dcterms:modified>
</cp:coreProperties>
</file>

<file path=docProps/custom.xml><?xml version="1.0" encoding="utf-8"?>
<Properties xmlns="http://schemas.openxmlformats.org/officeDocument/2006/custom-properties" xmlns:vt="http://schemas.openxmlformats.org/officeDocument/2006/docPropsVTypes"/>
</file>