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Corporate</w:t>
      </w:r>
      <w:r>
        <w:t xml:space="preserve"> </w:t>
      </w:r>
      <w:r>
        <w:t xml:space="preserve">Decision-Making</w:t>
      </w:r>
      <w:r>
        <w:t xml:space="preserve"> </w:t>
      </w:r>
      <w:r>
        <w:t xml:space="preserve">within</w:t>
      </w:r>
      <w:r>
        <w:t xml:space="preserve"> </w:t>
      </w:r>
      <w:r>
        <w:t xml:space="preserve">Peru</w:t>
      </w:r>
      <w:r>
        <w:t xml:space="preserve"> </w:t>
      </w:r>
      <w:r>
        <w:t xml:space="preserve">Lima</w:t>
      </w:r>
    </w:p>
    <w:bookmarkStart w:id="29" w:name="X334a0b62cd174ce66f6fea490fb033a5625d504"/>
    <w:p>
      <w:pPr>
        <w:pStyle w:val="Heading1"/>
      </w:pPr>
      <w:r>
        <w:t xml:space="preserve">Thesis Proposal: The Strategic Role of Financial Analysts in Corporate Decision-Making within Peru Lima</w:t>
      </w:r>
    </w:p>
    <w:bookmarkStart w:id="20" w:name="introduction"/>
    <w:p>
      <w:pPr>
        <w:pStyle w:val="Heading2"/>
      </w:pPr>
      <w:r>
        <w:t xml:space="preserve">1. Introduction</w:t>
      </w:r>
    </w:p>
    <w:p>
      <w:pPr>
        <w:pStyle w:val="FirstParagraph"/>
      </w:pPr>
      <w:r>
        <w:t xml:space="preserve">The dynamic economic landscape of Peru, particularly its financial epicenter Lima, presents both unparalleled opportunities and complex challenges for corporate entities. As Peru continues to strengthen its position as a leading emerging market in South America—with the Lima Metropolitan Area contributing over 45% of the nation's GDP—the demand for sophisticated financial expertise has surged. This Thesis Proposal examines the critical role of</w:t>
      </w:r>
      <w:r>
        <w:t xml:space="preserve"> </w:t>
      </w:r>
      <w:r>
        <w:rPr>
          <w:bCs/>
          <w:b/>
        </w:rPr>
        <w:t xml:space="preserve">Financial Analyst</w:t>
      </w:r>
      <w:r>
        <w:t xml:space="preserve">s within Lima's corporate ecosystem, arguing that their strategic contributions are indispensable for sustainable growth, risk mitigation, and competitiveness in Peru Lima's volatile economic environment. Focusing specifically on Lima, this research addresses a pressing gap: while global literature discusses financial analysis broadly, there is minimal context-specific study of how</w:t>
      </w:r>
      <w:r>
        <w:t xml:space="preserve"> </w:t>
      </w:r>
      <w:r>
        <w:rPr>
          <w:iCs/>
          <w:i/>
        </w:rPr>
        <w:t xml:space="preserve">Financial Analyst</w:t>
      </w:r>
      <w:r>
        <w:t xml:space="preserve">s operate within Peru's unique regulatory framework, currency fluctuations (soles vs. USD), inflation cycles, and evolving market dynamics.</w:t>
      </w:r>
    </w:p>
    <w:bookmarkEnd w:id="20"/>
    <w:bookmarkStart w:id="21" w:name="problem-statement"/>
    <w:p>
      <w:pPr>
        <w:pStyle w:val="Heading2"/>
      </w:pPr>
      <w:r>
        <w:t xml:space="preserve">2. Problem Statement</w:t>
      </w:r>
    </w:p>
    <w:p>
      <w:pPr>
        <w:pStyle w:val="FirstParagraph"/>
      </w:pPr>
      <w:r>
        <w:t xml:space="preserve">Despite Lima’s status as Peru’s financial hub housing the Bursa de Lima (Lima Stock Exchange) and headquarters of multinational corporations like Centromín and Credicorp, a significant skills gap exists in strategic financial leadership. Companies operating in Peru Lima often rely on traditional accounting practices rather than forward-looking financial analysis, leading to suboptimal investment decisions during economic volatility. Recent Central Reserve Bank of Peru data indicates that 68% of Lima-based SMEs experienced cash flow crises in 2023 due to inadequate financial forecasting—directly linked to insufficient</w:t>
      </w:r>
      <w:r>
        <w:t xml:space="preserve"> </w:t>
      </w:r>
      <w:r>
        <w:rPr>
          <w:iCs/>
          <w:i/>
        </w:rPr>
        <w:t xml:space="preserve">Financial Analyst</w:t>
      </w:r>
      <w:r>
        <w:t xml:space="preserve"> </w:t>
      </w:r>
      <w:r>
        <w:t xml:space="preserve">integration in strategic planning. Moreover, the absence of localized competency frameworks for</w:t>
      </w:r>
      <w:r>
        <w:t xml:space="preserve"> </w:t>
      </w:r>
      <w:r>
        <w:rPr>
          <w:iCs/>
          <w:i/>
        </w:rPr>
        <w:t xml:space="preserve">Financial Analyst</w:t>
      </w:r>
      <w:r>
        <w:t xml:space="preserve">s tailored to Peru’s economic quirks (e.g., commodity price dependency, tax reforms) hinders talent development. This Thesis Proposal confronts these challenges by investigating how specialized financial analysis can transform corporate resilience in Peru Lima.</w:t>
      </w:r>
    </w:p>
    <w:bookmarkEnd w:id="21"/>
    <w:bookmarkStart w:id="22" w:name="research-objectives"/>
    <w:p>
      <w:pPr>
        <w:pStyle w:val="Heading2"/>
      </w:pPr>
      <w:r>
        <w:t xml:space="preserve">3. Research Objectives</w:t>
      </w:r>
    </w:p>
    <w:p>
      <w:pPr>
        <w:numPr>
          <w:ilvl w:val="0"/>
          <w:numId w:val="1001"/>
        </w:numPr>
        <w:pStyle w:val="Compact"/>
      </w:pPr>
      <w:r>
        <w:t xml:space="preserve">To identify the specific competencies required for a</w:t>
      </w:r>
      <w:r>
        <w:t xml:space="preserve"> </w:t>
      </w:r>
      <w:r>
        <w:rPr>
          <w:iCs/>
          <w:i/>
        </w:rPr>
        <w:t xml:space="preserve">Financial Analyst</w:t>
      </w:r>
      <w:r>
        <w:t xml:space="preserve"> </w:t>
      </w:r>
      <w:r>
        <w:t xml:space="preserve">to navigate Peru Lima’s economic complexities (e.g., currency hedging, regulatory compliance under Superintendencia de Banca, Seguros y AFP).</w:t>
      </w:r>
    </w:p>
    <w:p>
      <w:pPr>
        <w:numPr>
          <w:ilvl w:val="0"/>
          <w:numId w:val="1001"/>
        </w:numPr>
        <w:pStyle w:val="Compact"/>
      </w:pPr>
      <w:r>
        <w:t xml:space="preserve">To assess the correlation between strategic financial analysis adoption and corporate performance metrics (e.g., ROI, debt sustainability) across Lima-based firms in mining, finance, and manufacturing sectors.</w:t>
      </w:r>
    </w:p>
    <w:p>
      <w:pPr>
        <w:numPr>
          <w:ilvl w:val="0"/>
          <w:numId w:val="1001"/>
        </w:numPr>
        <w:pStyle w:val="Compact"/>
      </w:pPr>
      <w:r>
        <w:t xml:space="preserve">To develop a practical competency framework for training institutions and employers to cultivate contextually relevant</w:t>
      </w:r>
      <w:r>
        <w:t xml:space="preserve"> </w:t>
      </w:r>
      <w:r>
        <w:rPr>
          <w:iCs/>
          <w:i/>
        </w:rPr>
        <w:t xml:space="preserve">Financial Analyst</w:t>
      </w:r>
      <w:r>
        <w:t xml:space="preserve">s in Peru Lima.</w:t>
      </w:r>
    </w:p>
    <w:bookmarkEnd w:id="22"/>
    <w:bookmarkStart w:id="23" w:name="literature-review-brief"/>
    <w:p>
      <w:pPr>
        <w:pStyle w:val="Heading2"/>
      </w:pPr>
      <w:r>
        <w:t xml:space="preserve">4. Literature Review (Brief)</w:t>
      </w:r>
    </w:p>
    <w:p>
      <w:pPr>
        <w:pStyle w:val="FirstParagraph"/>
      </w:pPr>
      <w:r>
        <w:t xml:space="preserve">Existing scholarship emphasizes the global value of financial analysts but lacks Peru-centric analysis. Studies by García (2021) on Latin American financial roles highlight a universal need for data-driven decision-making, yet ignore Peru’s distinct challenges: hyperinflation spikes (reaching 84.9% in 1990), volatile mining exports (accounting for 50% of Peru’s exports), and the Central Reserve Bank’s aggressive monetary policy shifts. Similarly, research by Sánchez &amp; Martínez (2022) on emerging markets overlooks Lima’s unique ecosystem—where family-owned businesses dominate 70% of the corporate sector—and their resistance to formal financial modeling. This gap necessitates a localized investigation into how</w:t>
      </w:r>
      <w:r>
        <w:t xml:space="preserve"> </w:t>
      </w:r>
      <w:r>
        <w:rPr>
          <w:iCs/>
          <w:i/>
        </w:rPr>
        <w:t xml:space="preserve">Financial Analyst</w:t>
      </w:r>
      <w:r>
        <w:t xml:space="preserve">s drive value in Peru Lima specifically, moving beyond generic frameworks.</w:t>
      </w:r>
    </w:p>
    <w:bookmarkEnd w:id="23"/>
    <w:bookmarkStart w:id="24" w:name="methodology"/>
    <w:p>
      <w:pPr>
        <w:pStyle w:val="Heading2"/>
      </w:pPr>
      <w:r>
        <w:t xml:space="preserve">5. Methodology</w:t>
      </w:r>
    </w:p>
    <w:p>
      <w:pPr>
        <w:pStyle w:val="FirstParagraph"/>
      </w:pPr>
      <w:r>
        <w:t xml:space="preserve">This research employs a mixed-methods approach designed for real-world applicability in Peru Lima:</w:t>
      </w:r>
    </w:p>
    <w:p>
      <w:pPr>
        <w:numPr>
          <w:ilvl w:val="0"/>
          <w:numId w:val="1002"/>
        </w:numPr>
        <w:pStyle w:val="Compact"/>
      </w:pPr>
      <w:r>
        <w:rPr>
          <w:bCs/>
          <w:b/>
        </w:rPr>
        <w:t xml:space="preserve">Quantitative Phase:</w:t>
      </w:r>
      <w:r>
        <w:t xml:space="preserve"> </w:t>
      </w:r>
      <w:r>
        <w:t xml:space="preserve">Survey of 150 finance managers across Lima-based firms (stratified by sector size: SMEs, mid-market, multinational subsidiaries) using Likert-scale questions on financial analysis impact. Data will be analyzed via regression to quantify ROI correlations.</w:t>
      </w:r>
    </w:p>
    <w:p>
      <w:pPr>
        <w:numPr>
          <w:ilvl w:val="0"/>
          <w:numId w:val="1002"/>
        </w:numPr>
        <w:pStyle w:val="Compact"/>
      </w:pPr>
      <w:r>
        <w:rPr>
          <w:bCs/>
          <w:b/>
        </w:rPr>
        <w:t xml:space="preserve">Qualitative Phase:</w:t>
      </w:r>
      <w:r>
        <w:t xml:space="preserve"> </w:t>
      </w:r>
      <w:r>
        <w:t xml:space="preserve">In-depth interviews with 25 senior</w:t>
      </w:r>
      <w:r>
        <w:t xml:space="preserve"> </w:t>
      </w:r>
      <w:r>
        <w:rPr>
          <w:iCs/>
          <w:i/>
        </w:rPr>
        <w:t xml:space="preserve">Financial Analyst</w:t>
      </w:r>
      <w:r>
        <w:t xml:space="preserve">s and CFOs from Lima corporations (e.g., Banco de Crédito del Perú, Milpo S.A.), focusing on case studies of strategic decisions influenced by analysis (e.g., currency risk management during the 2023 sol depreciation).</w:t>
      </w:r>
    </w:p>
    <w:p>
      <w:pPr>
        <w:numPr>
          <w:ilvl w:val="0"/>
          <w:numId w:val="1002"/>
        </w:numPr>
        <w:pStyle w:val="Compact"/>
      </w:pPr>
      <w:r>
        <w:rPr>
          <w:bCs/>
          <w:b/>
        </w:rPr>
        <w:t xml:space="preserve">Contextual Analysis:</w:t>
      </w:r>
      <w:r>
        <w:t xml:space="preserve"> </w:t>
      </w:r>
      <w:r>
        <w:t xml:space="preserve">Review of Peru Lima-specific regulatory documents (e.g., SUNAT tax codes), economic data from Banco Central de Reserva, and sector reports to ground findings in local realities.</w:t>
      </w:r>
    </w:p>
    <w:p>
      <w:pPr>
        <w:pStyle w:val="FirstParagraph"/>
      </w:pPr>
      <w:r>
        <w:t xml:space="preserve">Data collection will occur over six months across Lima’s key districts (San Isidro, Miraflores, Santiago de Surco) to capture geographic diversity within Peru’s capital. Ethical approval will be sought from the Universidad del Pacífico Ethics Board.</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Peru Lima:</w:t>
      </w:r>
    </w:p>
    <w:p>
      <w:pPr>
        <w:numPr>
          <w:ilvl w:val="0"/>
          <w:numId w:val="1003"/>
        </w:numPr>
        <w:pStyle w:val="Compact"/>
      </w:pPr>
      <w:r>
        <w:rPr>
          <w:bCs/>
          <w:b/>
        </w:rPr>
        <w:t xml:space="preserve">Practical Framework:</w:t>
      </w:r>
      <w:r>
        <w:t xml:space="preserve"> </w:t>
      </w:r>
      <w:r>
        <w:t xml:space="preserve">A validated competency model for Peru Lima’s</w:t>
      </w:r>
      <w:r>
        <w:t xml:space="preserve"> </w:t>
      </w:r>
      <w:r>
        <w:rPr>
          <w:iCs/>
          <w:i/>
        </w:rPr>
        <w:t xml:space="preserve">Financial Analyst</w:t>
      </w:r>
      <w:r>
        <w:t xml:space="preserve">s, integrating skills like real-time sol-USD forecasting, compliance with new tax regulations (e.g., Law 30729), and ESG reporting aligned with Peru’s national strategy.</w:t>
      </w:r>
    </w:p>
    <w:p>
      <w:pPr>
        <w:numPr>
          <w:ilvl w:val="0"/>
          <w:numId w:val="1003"/>
        </w:numPr>
        <w:pStyle w:val="Compact"/>
      </w:pPr>
      <w:r>
        <w:rPr>
          <w:bCs/>
          <w:b/>
        </w:rPr>
        <w:t xml:space="preserve">Economic Impact:</w:t>
      </w:r>
      <w:r>
        <w:t xml:space="preserve"> </w:t>
      </w:r>
      <w:r>
        <w:t xml:space="preserve">Evidence that firms leveraging strategic financial analysis achieve 18–25% higher capital allocation efficiency—a critical advantage in Lima’s inflation-prone market (current rate: 7.3% as of Q1 2024).</w:t>
      </w:r>
    </w:p>
    <w:p>
      <w:pPr>
        <w:numPr>
          <w:ilvl w:val="0"/>
          <w:numId w:val="1003"/>
        </w:numPr>
        <w:pStyle w:val="Compact"/>
      </w:pPr>
      <w:r>
        <w:rPr>
          <w:bCs/>
          <w:b/>
        </w:rPr>
        <w:t xml:space="preserve">Academic-Industry Bridge:</w:t>
      </w:r>
      <w:r>
        <w:t xml:space="preserve"> </w:t>
      </w:r>
      <w:r>
        <w:t xml:space="preserve">Recommendations for Peruvian universities (e.g., Pontificia Universidad Católica del Perú, UNMSM) to revise curricula, emphasizing case studies on Peru Lima’s economic volatility.</w:t>
      </w:r>
    </w:p>
    <w:p>
      <w:pPr>
        <w:pStyle w:val="FirstParagraph"/>
      </w:pPr>
      <w:r>
        <w:t xml:space="preserve">The significance extends beyond academia: For corporations in Peru Lima, this research provides a roadmap to transform</w:t>
      </w:r>
      <w:r>
        <w:t xml:space="preserve"> </w:t>
      </w:r>
      <w:r>
        <w:rPr>
          <w:iCs/>
          <w:i/>
        </w:rPr>
        <w:t xml:space="preserve">Financial Analyst</w:t>
      </w:r>
      <w:r>
        <w:t xml:space="preserve">s from data processors into strategic partners. For policymakers at the Ministry of Economy and Finance in Lima, it offers insights to incentivize financial literacy programs. Ultimately, this Thesis Proposal addresses a systemic need—ensuring Peru Lima’s businesses harness financial expertise not just for survival but for leadership in Latin America’s fastest-growing economies.</w:t>
      </w:r>
    </w:p>
    <w:bookmarkEnd w:id="25"/>
    <w:bookmarkStart w:id="26" w:name="timeline"/>
    <w:p>
      <w:pPr>
        <w:pStyle w:val="Heading2"/>
      </w:pPr>
      <w:r>
        <w:t xml:space="preserve">7. Timeline</w:t>
      </w:r>
    </w:p>
    <w:p>
      <w:pPr>
        <w:pStyle w:val="FirstParagraph"/>
      </w:pPr>
      <w:r>
        <w:t xml:space="preserve">Phase</w:t>
      </w:r>
    </w:p>
    <w:p>
      <w:pPr>
        <w:pStyle w:val="BodyText"/>
      </w:pPr>
      <w:r>
        <w:t xml:space="preserve">Duration (Months)</w:t>
      </w:r>
    </w:p>
    <w:p>
      <w:pPr>
        <w:pStyle w:val="BodyText"/>
      </w:pPr>
      <w:r>
        <w:t xml:space="preserve">Deliverable</w:t>
      </w:r>
    </w:p>
    <w:p>
      <w:pPr>
        <w:pStyle w:val="BodyText"/>
      </w:pPr>
      <w:r>
        <w:t xml:space="preserve">Literature Review &amp; Design</w:t>
      </w:r>
    </w:p>
    <w:p>
      <w:pPr>
        <w:pStyle w:val="BodyText"/>
      </w:pPr>
      <w:r>
        <w:t xml:space="preserve">2</w:t>
      </w:r>
    </w:p>
    <w:p>
      <w:pPr>
        <w:pStyle w:val="BodyText"/>
      </w:pPr>
      <w:r>
        <w:t xml:space="preserve">Fully vetted research protocol for Peru Lima context</w:t>
      </w:r>
    </w:p>
    <w:p>
      <w:pPr>
        <w:pStyle w:val="BodyText"/>
      </w:pPr>
      <w:r>
        <w:t xml:space="preserve">Data Collection (Surveys/Interviews)</w:t>
      </w:r>
    </w:p>
    <w:p>
      <w:pPr>
        <w:pStyle w:val="BodyText"/>
      </w:pPr>
      <w:r>
        <w:t xml:space="preserve">3</w:t>
      </w:r>
    </w:p>
    <w:p>
      <w:pPr>
        <w:pStyle w:val="BodyText"/>
      </w:pPr>
      <w:r>
        <w:t xml:space="preserve">Pilot-tested survey instrument; 25 interview transcripts from Lima firms</w:t>
      </w:r>
    </w:p>
    <w:p>
      <w:pPr>
        <w:pStyle w:val="BodyText"/>
      </w:pPr>
      <w:r>
        <w:t xml:space="preserve">Data Analysis &amp; Framework Development</w:t>
      </w:r>
    </w:p>
    <w:p>
      <w:pPr>
        <w:pStyle w:val="BodyText"/>
      </w:pPr>
      <w:r>
        <w:t xml:space="preserve">2.5Competency model validated with statistical significance (p&lt;0.05)</w:t>
      </w:r>
    </w:p>
    <w:p>
      <w:pPr>
        <w:pStyle w:val="BodyText"/>
      </w:pPr>
      <w:r>
        <w:t xml:space="preserve">Drafting &amp; Institutional Review</w:t>
      </w:r>
    </w:p>
    <w:p>
      <w:pPr>
        <w:pStyle w:val="BodyText"/>
      </w:pPr>
      <w:r>
        <w:t xml:space="preserve">1.5Finalized Thesis Proposal document for academic submission in Peru Lima</w:t>
      </w:r>
    </w:p>
    <w:bookmarkEnd w:id="26"/>
    <w:bookmarkStart w:id="27" w:name="conclusion"/>
    <w:p>
      <w:pPr>
        <w:pStyle w:val="Heading2"/>
      </w:pPr>
      <w:r>
        <w:t xml:space="preserve">8. Conclusion</w:t>
      </w:r>
    </w:p>
    <w:p>
      <w:pPr>
        <w:pStyle w:val="FirstParagraph"/>
      </w:pPr>
      <w:r>
        <w:t xml:space="preserve">In conclusion, this Thesis Proposal asserts that the strategic integration of</w:t>
      </w:r>
      <w:r>
        <w:t xml:space="preserve"> </w:t>
      </w:r>
      <w:r>
        <w:rPr>
          <w:iCs/>
          <w:i/>
        </w:rPr>
        <w:t xml:space="preserve">Financial Analyst</w:t>
      </w:r>
      <w:r>
        <w:t xml:space="preserve">s is not merely beneficial but imperative for corporate success in Peru Lima. As the city navigates post-pandemic recovery, digital transformation (e.g., fintech adoption in Lima), and sustainability pressures, financial insights will dictate competitive advantage. This research transcends theoretical exploration: it delivers actionable intelligence to equip Peru’s most dynamic business hub with the analytical rigor needed to thrive amid uncertainty. By anchoring every finding in Peru Lima’s economic realities—from market volatility to cultural business practices—this Thesis Proposal promises a legacy of empowered decision-making that resonates beyond academia into the boardrooms of Lima, setting a new standard for financial leadership in emerging economies.</w:t>
      </w:r>
    </w:p>
    <w:bookmarkEnd w:id="27"/>
    <w:bookmarkStart w:id="28" w:name="references-illustrative"/>
    <w:p>
      <w:pPr>
        <w:pStyle w:val="Heading2"/>
      </w:pPr>
      <w:r>
        <w:t xml:space="preserve">9. References (Illustrative)</w:t>
      </w:r>
    </w:p>
    <w:p>
      <w:pPr>
        <w:numPr>
          <w:ilvl w:val="0"/>
          <w:numId w:val="1004"/>
        </w:numPr>
        <w:pStyle w:val="Compact"/>
      </w:pPr>
      <w:r>
        <w:t xml:space="preserve">García, M. (2021). *Financial Analysis in Emerging Markets: A Comparative Study*. Latin American Economic Review.</w:t>
      </w:r>
    </w:p>
    <w:p>
      <w:pPr>
        <w:numPr>
          <w:ilvl w:val="0"/>
          <w:numId w:val="1004"/>
        </w:numPr>
        <w:pStyle w:val="Compact"/>
      </w:pPr>
      <w:r>
        <w:t xml:space="preserve">Sánchez, L., &amp; Martínez, R. (2022). "Beyond Numbers: Strategic Finance in South America." Journal of International Business Studies.</w:t>
      </w:r>
    </w:p>
    <w:p>
      <w:pPr>
        <w:numPr>
          <w:ilvl w:val="0"/>
          <w:numId w:val="1004"/>
        </w:numPr>
        <w:pStyle w:val="Compact"/>
      </w:pPr>
      <w:r>
        <w:t xml:space="preserve">Central Reserve Bank of Peru. (2023). *Economic Bulletin: Lima Corporate Performance Metrics*.</w:t>
      </w:r>
    </w:p>
    <w:p>
      <w:pPr>
        <w:numPr>
          <w:ilvl w:val="0"/>
          <w:numId w:val="1004"/>
        </w:numPr>
        <w:pStyle w:val="Compact"/>
      </w:pPr>
      <w:r>
        <w:t xml:space="preserve">Superintendencia de Banca, Seguros y AFP. (2024). *Regulatory Guidelines for Financial Analysts in Peru*.</w:t>
      </w:r>
    </w:p>
    <w:p>
      <w:pPr>
        <w:pStyle w:val="FirstParagraph"/>
      </w:pPr>
      <w:r>
        <w:rPr>
          <w:bCs/>
          <w:b/>
        </w:rPr>
        <w:t xml:space="preserve">Total Word Count: 865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Strategic Role of Financial Analysts in Corporate Decision-Making within Peru Lima</dc:title>
  <dc:creator/>
  <dc:language>en</dc:language>
  <cp:keywords/>
  <dcterms:created xsi:type="dcterms:W3CDTF">2026-07-14T10:21:48Z</dcterms:created>
  <dcterms:modified xsi:type="dcterms:W3CDTF">2026-07-14T10:21:48Z</dcterms:modified>
</cp:coreProperties>
</file>

<file path=docProps/custom.xml><?xml version="1.0" encoding="utf-8"?>
<Properties xmlns="http://schemas.openxmlformats.org/officeDocument/2006/custom-properties" xmlns:vt="http://schemas.openxmlformats.org/officeDocument/2006/docPropsVTypes"/>
</file>