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Qatar</w:t>
      </w:r>
      <w:r>
        <w:t xml:space="preserve"> </w:t>
      </w:r>
      <w:r>
        <w:t xml:space="preserve">Doha's</w:t>
      </w:r>
      <w:r>
        <w:t xml:space="preserve"> </w:t>
      </w:r>
      <w:r>
        <w:t xml:space="preserve">Dynamic</w:t>
      </w:r>
      <w:r>
        <w:t xml:space="preserve"> </w:t>
      </w:r>
      <w:r>
        <w:t xml:space="preserve">Economic</w:t>
      </w:r>
      <w:r>
        <w:t xml:space="preserve"> </w:t>
      </w:r>
      <w:r>
        <w:t xml:space="preserve">Landscape</w:t>
      </w:r>
    </w:p>
    <w:bookmarkStart w:id="28" w:name="Xfe8ec00614aff9feb5a9d5f4dc054cb93d42cb1"/>
    <w:p>
      <w:pPr>
        <w:pStyle w:val="Heading1"/>
      </w:pPr>
      <w:r>
        <w:t xml:space="preserve">Thesis Proposal: The Critical Role and Future Trajectory of Financial Analysts in Qatar Doha's Strategic Economic Transformation</w:t>
      </w:r>
    </w:p>
    <w:bookmarkStart w:id="20" w:name="abstract"/>
    <w:p>
      <w:pPr>
        <w:pStyle w:val="Heading2"/>
      </w:pPr>
      <w:r>
        <w:t xml:space="preserve">Abstract</w:t>
      </w:r>
    </w:p>
    <w:p>
      <w:pPr>
        <w:pStyle w:val="FirstParagraph"/>
      </w:pPr>
      <w:r>
        <w:t xml:space="preserve">This Thesis Proposal outlines a comprehensive research study examining the pivotal role of the Financial Analyst within Qatar Doha's rapidly evolving financial ecosystem. As Qatar advances its Vision 2030 objectives, positioning itself as a global hub for finance, trade, and investment in the Gulf Cooperation Council (GCC) region, the demand for highly skilled and strategically adept Financial Analysts has intensified. This research directly addresses a significant gap in understanding how Financial Analysts navigate unique regulatory frameworks, cultural business dynamics, and emerging economic priorities specific to Qatar Doha. The proposed study will analyze current practices, identify key challenges and opportunities, and provide actionable insights for enhancing the effectiveness of Financial Analysts to support Qatar's sustainable economic diversification goals within Doha's burgeoning financial district.</w:t>
      </w:r>
    </w:p>
    <w:bookmarkEnd w:id="20"/>
    <w:bookmarkStart w:id="21" w:name="introduction-qatar-doha-in-context"/>
    <w:p>
      <w:pPr>
        <w:pStyle w:val="Heading2"/>
      </w:pPr>
      <w:r>
        <w:t xml:space="preserve">1. Introduction: Qatar Doha in Context</w:t>
      </w:r>
    </w:p>
    <w:p>
      <w:pPr>
        <w:pStyle w:val="FirstParagraph"/>
      </w:pPr>
      <w:r>
        <w:t xml:space="preserve">The State of Qatar, centered around its vibrant capital city Doha, is undergoing a profound economic transformation driven by Vision 2030. This national strategy prioritizes economic diversification beyond hydrocarbons, fostering growth in finance, technology, tourism (post-2022 FIFA World Cup), and real estate. Doha's skyline is rapidly evolving with the expansion of the Qatar Financial Centre (QFC), the presence of major international banks and investment firms, and a surge in local financial institutions. Within this high-stakes environment, the role of the Financial Analyst has become indispensable. Financial Analysts are no longer merely number-crunchers; they are strategic advisors whose insights directly influence capital allocation, risk management, investment decisions for both domestic entities and international players operating within Qatar Doha's unique market structure.</w:t>
      </w:r>
    </w:p>
    <w:bookmarkEnd w:id="21"/>
    <w:bookmarkStart w:id="22" w:name="problem-statement-and-research-gap"/>
    <w:p>
      <w:pPr>
        <w:pStyle w:val="Heading2"/>
      </w:pPr>
      <w:r>
        <w:t xml:space="preserve">2. Problem Statement and Research Gap</w:t>
      </w:r>
    </w:p>
    <w:p>
      <w:pPr>
        <w:pStyle w:val="FirstParagraph"/>
      </w:pPr>
      <w:r>
        <w:t xml:space="preserve">Despite the critical importance of Financial Analysts to Qatar Doha's economic trajectory, there is a notable paucity of research focused specifically on the *contextualized* role, challenges, and skill requirements for Financial Analysts operating within the Qatari market. Existing literature predominantly draws from Western or broader Asian financial contexts, often overlooking:</w:t>
      </w:r>
    </w:p>
    <w:p>
      <w:pPr>
        <w:numPr>
          <w:ilvl w:val="0"/>
          <w:numId w:val="1001"/>
        </w:numPr>
        <w:pStyle w:val="Compact"/>
      </w:pPr>
      <w:r>
        <w:t xml:space="preserve">The specific impact of Qatar's regulatory regime (Qatar Central Bank - QCB, Qatar Financial Centre Regulatory Authority - QCRA) on analytical frameworks and reporting standards.</w:t>
      </w:r>
    </w:p>
    <w:p>
      <w:pPr>
        <w:numPr>
          <w:ilvl w:val="0"/>
          <w:numId w:val="1001"/>
        </w:numPr>
        <w:pStyle w:val="Compact"/>
      </w:pPr>
      <w:r>
        <w:t xml:space="preserve">The influence of cultural business practices and decision-making hierarchies unique to the GCC on the Financial Analyst's work process and communication strategies.</w:t>
      </w:r>
    </w:p>
    <w:p>
      <w:pPr>
        <w:numPr>
          <w:ilvl w:val="0"/>
          <w:numId w:val="1001"/>
        </w:numPr>
        <w:pStyle w:val="Compact"/>
      </w:pPr>
      <w:r>
        <w:t xml:space="preserve">The evolving demands driven by Vision 2030 priorities, such as sustainable finance (ESG integration), fintech adoption, and diversification into non-energy sectors.</w:t>
      </w:r>
    </w:p>
    <w:p>
      <w:pPr>
        <w:numPr>
          <w:ilvl w:val="0"/>
          <w:numId w:val="1001"/>
        </w:numPr>
        <w:pStyle w:val="Compact"/>
      </w:pPr>
      <w:r>
        <w:t xml:space="preserve">The specific skill gaps identified by Qatari financial institutions for their local and international Financial Analyst teams within Doha.</w:t>
      </w:r>
    </w:p>
    <w:p>
      <w:pPr>
        <w:pStyle w:val="FirstParagraph"/>
      </w:pPr>
      <w:r>
        <w:t xml:space="preserve">This Thesis Proposal aims to fill this critical gap by providing an in-depth, empirically grounded analysis of the Financial Analyst role specifically within Qatar Doha's strategic context.</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2"/>
        </w:numPr>
        <w:pStyle w:val="Compact"/>
      </w:pPr>
      <w:r>
        <w:t xml:space="preserve">To identify and analyze the core competencies, responsibilities, and daily challenges faced by Financial Analysts operating within financial institutions (banks, asset managers, corporate finance departments) in Doha.</w:t>
      </w:r>
    </w:p>
    <w:p>
      <w:pPr>
        <w:numPr>
          <w:ilvl w:val="0"/>
          <w:numId w:val="1002"/>
        </w:numPr>
        <w:pStyle w:val="Compact"/>
      </w:pPr>
      <w:r>
        <w:t xml:space="preserve">To assess how Qatar's regulatory environment (QCB guidelines, QFC standards) shapes the methodologies and deliverables of Financial Analysts.</w:t>
      </w:r>
    </w:p>
    <w:p>
      <w:pPr>
        <w:numPr>
          <w:ilvl w:val="0"/>
          <w:numId w:val="1002"/>
        </w:numPr>
        <w:pStyle w:val="Compact"/>
      </w:pPr>
      <w:r>
        <w:t xml:space="preserve">To evaluate the impact of cultural factors and business practices on the Financial Analyst's ability to provide effective strategic insights within Qatari organizations in Doha.</w:t>
      </w:r>
    </w:p>
    <w:p>
      <w:pPr>
        <w:numPr>
          <w:ilvl w:val="0"/>
          <w:numId w:val="1002"/>
        </w:numPr>
        <w:pStyle w:val="Compact"/>
      </w:pPr>
      <w:r>
        <w:t xml:space="preserve">To investigate emerging trends (ESG integration, fintech tools, data analytics) and their influence on the required skill set for Financial Analysts in Qatar Doha.</w:t>
      </w:r>
    </w:p>
    <w:p>
      <w:pPr>
        <w:numPr>
          <w:ilvl w:val="0"/>
          <w:numId w:val="1002"/>
        </w:numPr>
        <w:pStyle w:val="Compact"/>
      </w:pPr>
      <w:r>
        <w:t xml:space="preserve">To develop actionable recommendations for financial institutions, academic programs (e.g., at Qatar University or Hamad Bin Khalifa University), and regulators to better support the development of a world-class Financial Analyst workforce aligned with Vision 2030.</w:t>
      </w:r>
    </w:p>
    <w:bookmarkEnd w:id="23"/>
    <w:bookmarkStart w:id="24" w:name="methodology"/>
    <w:p>
      <w:pPr>
        <w:pStyle w:val="Heading2"/>
      </w:pPr>
      <w:r>
        <w:t xml:space="preserve">4. Methodology</w:t>
      </w:r>
    </w:p>
    <w:p>
      <w:pPr>
        <w:pStyle w:val="FirstParagraph"/>
      </w:pPr>
      <w:r>
        <w:t xml:space="preserve">This study will employ a mixed-methods approach to ensure robust and contextually relevant findings:</w:t>
      </w:r>
    </w:p>
    <w:p>
      <w:pPr>
        <w:numPr>
          <w:ilvl w:val="0"/>
          <w:numId w:val="1003"/>
        </w:numPr>
        <w:pStyle w:val="Compact"/>
      </w:pPr>
      <w:r>
        <w:rPr>
          <w:bCs/>
          <w:b/>
        </w:rPr>
        <w:t xml:space="preserve">Qualitative Phase:</w:t>
      </w:r>
      <w:r>
        <w:t xml:space="preserve"> </w:t>
      </w:r>
      <w:r>
        <w:t xml:space="preserve">In-depth, semi-structured interviews with 15-20 senior Financial Analysts, Finance Directors, and HR managers from key Doha-based institutions (including QFC-regulated entities, major Qatari banks like QNB and Qatar National Bank, and international firms with significant Doha operations).</w:t>
      </w:r>
    </w:p>
    <w:p>
      <w:pPr>
        <w:numPr>
          <w:ilvl w:val="0"/>
          <w:numId w:val="1003"/>
        </w:numPr>
        <w:pStyle w:val="Compact"/>
      </w:pPr>
      <w:r>
        <w:rPr>
          <w:bCs/>
          <w:b/>
        </w:rPr>
        <w:t xml:space="preserve">Quantitative Phase:</w:t>
      </w:r>
      <w:r>
        <w:t xml:space="preserve"> </w:t>
      </w:r>
      <w:r>
        <w:t xml:space="preserve">A structured online survey distributed to a wider pool of Financial Analysts across the Doha financial sector (target: 50-75 respondents) to quantify challenges, preferred skills, and perceptions of market dynamics.</w:t>
      </w:r>
    </w:p>
    <w:p>
      <w:pPr>
        <w:numPr>
          <w:ilvl w:val="0"/>
          <w:numId w:val="1003"/>
        </w:numPr>
        <w:pStyle w:val="Compact"/>
      </w:pPr>
      <w:r>
        <w:rPr>
          <w:bCs/>
          <w:b/>
        </w:rPr>
        <w:t xml:space="preserve">Document Analysis:</w:t>
      </w:r>
      <w:r>
        <w:t xml:space="preserve"> </w:t>
      </w:r>
      <w:r>
        <w:t xml:space="preserve">Review of relevant regulatory documents (QCB, QCRA), industry reports (e.g., from PwC Qatar, EY Middle East), and strategic plans from major Qatari financial institutions to contextualize findings within Vision 2030 frameworks.</w:t>
      </w:r>
    </w:p>
    <w:p>
      <w:pPr>
        <w:pStyle w:val="FirstParagraph"/>
      </w:pPr>
      <w:r>
        <w:t xml:space="preserve">Data analysis will utilize thematic analysis for qualitative data and statistical analysis (SPSS) for survey responses, focusing on triangulation of results to ensure validity. Ethical approval will be sought from the relevant university research ethics board prior to data collection.</w:t>
      </w:r>
    </w:p>
    <w:bookmarkEnd w:id="24"/>
    <w:bookmarkStart w:id="25" w:name="significance-of-the-research"/>
    <w:p>
      <w:pPr>
        <w:pStyle w:val="Heading2"/>
      </w:pPr>
      <w:r>
        <w:t xml:space="preserve">5. Significance of the Research</w:t>
      </w:r>
    </w:p>
    <w:p>
      <w:pPr>
        <w:pStyle w:val="FirstParagraph"/>
      </w:pPr>
      <w:r>
        <w:t xml:space="preserve">This Thesis Proposal addresses a critical need for Qatar Doha:</w:t>
      </w:r>
    </w:p>
    <w:p>
      <w:pPr>
        <w:numPr>
          <w:ilvl w:val="0"/>
          <w:numId w:val="1004"/>
        </w:numPr>
        <w:pStyle w:val="Compact"/>
      </w:pPr>
      <w:r>
        <w:rPr>
          <w:bCs/>
          <w:b/>
        </w:rPr>
        <w:t xml:space="preserve">For Financial Institutions in Doha:</w:t>
      </w:r>
      <w:r>
        <w:t xml:space="preserve"> </w:t>
      </w:r>
      <w:r>
        <w:t xml:space="preserve">Provides evidence-based insights to refine recruitment strategies, tailor professional development programs, and enhance the strategic value proposition of their Financial Analyst teams.</w:t>
      </w:r>
    </w:p>
    <w:p>
      <w:pPr>
        <w:numPr>
          <w:ilvl w:val="0"/>
          <w:numId w:val="1004"/>
        </w:numPr>
        <w:pStyle w:val="Compact"/>
      </w:pPr>
      <w:r>
        <w:rPr>
          <w:bCs/>
          <w:b/>
        </w:rPr>
        <w:t xml:space="preserve">For Academic Institutions:</w:t>
      </w:r>
      <w:r>
        <w:t xml:space="preserve"> </w:t>
      </w:r>
      <w:r>
        <w:t xml:space="preserve">Offers direct input for curriculum development at Qatari universities to better prepare graduates with the specific skills demanded in the Doha market (e.g., GCC regulations, ESG frameworks relevant to Middle East investments).</w:t>
      </w:r>
    </w:p>
    <w:p>
      <w:pPr>
        <w:numPr>
          <w:ilvl w:val="0"/>
          <w:numId w:val="1004"/>
        </w:numPr>
        <w:pStyle w:val="Compact"/>
      </w:pPr>
      <w:r>
        <w:rPr>
          <w:bCs/>
          <w:b/>
        </w:rPr>
        <w:t xml:space="preserve">For Qatar's National Vision:</w:t>
      </w:r>
      <w:r>
        <w:t xml:space="preserve"> </w:t>
      </w:r>
      <w:r>
        <w:t xml:space="preserve">Contributes directly to building a skilled domestic financial services workforce essential for achieving economic diversification goals under Vision 2030. Effective Financial Analysts are key to attracting and efficiently deploying foreign direct investment (FDI) into priority sectors.</w:t>
      </w:r>
    </w:p>
    <w:p>
      <w:pPr>
        <w:numPr>
          <w:ilvl w:val="0"/>
          <w:numId w:val="1004"/>
        </w:numPr>
        <w:pStyle w:val="Compact"/>
      </w:pPr>
      <w:r>
        <w:rPr>
          <w:bCs/>
          <w:b/>
        </w:rPr>
        <w:t xml:space="preserve">For the Global Finance Community:</w:t>
      </w:r>
      <w:r>
        <w:t xml:space="preserve"> </w:t>
      </w:r>
      <w:r>
        <w:t xml:space="preserve">Adds valuable, localized knowledge about the unique dynamics of one of the fastest-growing financial centers in the Middle East, enriching global understanding of GCC markets.</w:t>
      </w:r>
    </w:p>
    <w:bookmarkEnd w:id="25"/>
    <w:bookmarkStart w:id="26" w:name="expected-outcomes-and-timeline"/>
    <w:p>
      <w:pPr>
        <w:pStyle w:val="Heading2"/>
      </w:pPr>
      <w:r>
        <w:t xml:space="preserve">6. Expected Outcomes and Timeline</w:t>
      </w:r>
    </w:p>
    <w:p>
      <w:pPr>
        <w:pStyle w:val="FirstParagraph"/>
      </w:pPr>
      <w:r>
        <w:t xml:space="preserve">The expected outcome is a comprehensive doctoral thesis manuscript detailing findings on the evolving Financial Analyst role in Qatar Doha. Key deliverables include:</w:t>
      </w:r>
    </w:p>
    <w:p>
      <w:pPr>
        <w:numPr>
          <w:ilvl w:val="0"/>
          <w:numId w:val="1005"/>
        </w:numPr>
        <w:pStyle w:val="Compact"/>
      </w:pPr>
      <w:r>
        <w:t xml:space="preserve">A detailed report for Qatari financial regulators and institutions summarizing key findings and recommendations.</w:t>
      </w:r>
    </w:p>
    <w:p>
      <w:pPr>
        <w:numPr>
          <w:ilvl w:val="0"/>
          <w:numId w:val="1005"/>
        </w:numPr>
        <w:pStyle w:val="Compact"/>
      </w:pPr>
      <w:r>
        <w:t xml:space="preserve">Peer-reviewed academic journal articles focusing on specific aspects (e.g., regulatory impact, cultural influences).</w:t>
      </w:r>
    </w:p>
    <w:p>
      <w:pPr>
        <w:pStyle w:val="FirstParagraph"/>
      </w:pPr>
      <w:r>
        <w:rPr>
          <w:bCs/>
          <w:b/>
        </w:rPr>
        <w:t xml:space="preserve">Proposed Timeline:</w:t>
      </w:r>
    </w:p>
    <w:p>
      <w:pPr>
        <w:numPr>
          <w:ilvl w:val="0"/>
          <w:numId w:val="1006"/>
        </w:numPr>
        <w:pStyle w:val="Compact"/>
      </w:pPr>
      <w:r>
        <w:rPr>
          <w:iCs/>
          <w:i/>
        </w:rPr>
        <w:t xml:space="preserve">Months 1-3:</w:t>
      </w:r>
      <w:r>
        <w:t xml:space="preserve"> </w:t>
      </w:r>
      <w:r>
        <w:t xml:space="preserve">Literature review completion, finalizing methodology and ethical approvals.</w:t>
      </w:r>
    </w:p>
    <w:p>
      <w:pPr>
        <w:numPr>
          <w:ilvl w:val="0"/>
          <w:numId w:val="1006"/>
        </w:numPr>
        <w:pStyle w:val="Compact"/>
      </w:pPr>
      <w:r>
        <w:rPr>
          <w:iCs/>
          <w:i/>
        </w:rPr>
        <w:t xml:space="preserve">Months 4-7:</w:t>
      </w:r>
      <w:r>
        <w:t xml:space="preserve"> </w:t>
      </w:r>
      <w:r>
        <w:t xml:space="preserve">Conducting interviews and survey distribution/data collection in Doha.</w:t>
      </w:r>
    </w:p>
    <w:p>
      <w:pPr>
        <w:numPr>
          <w:ilvl w:val="0"/>
          <w:numId w:val="1006"/>
        </w:numPr>
        <w:pStyle w:val="Compact"/>
      </w:pPr>
      <w:r>
        <w:rPr>
          <w:iCs/>
          <w:i/>
        </w:rPr>
        <w:t xml:space="preserve">Months 8-10:</w:t>
      </w:r>
      <w:r>
        <w:t xml:space="preserve"> </w:t>
      </w:r>
      <w:r>
        <w:t xml:space="preserve">Data analysis (qualitative &amp; quantitative) and preliminary findings synthesis.</w:t>
      </w:r>
    </w:p>
    <w:p>
      <w:pPr>
        <w:numPr>
          <w:ilvl w:val="0"/>
          <w:numId w:val="1006"/>
        </w:numPr>
        <w:pStyle w:val="Compact"/>
      </w:pPr>
      <w:r>
        <w:rPr>
          <w:iCs/>
          <w:i/>
        </w:rPr>
        <w:t xml:space="preserve">Months 11-15:</w:t>
      </w:r>
      <w:r>
        <w:t xml:space="preserve"> </w:t>
      </w:r>
      <w:r>
        <w:t xml:space="preserve">Drafting thesis chapters, finalizing recommendations, manuscript preparation.</w:t>
      </w:r>
    </w:p>
    <w:p>
      <w:pPr>
        <w:numPr>
          <w:ilvl w:val="0"/>
          <w:numId w:val="1006"/>
        </w:numPr>
        <w:pStyle w:val="Compact"/>
      </w:pPr>
      <w:r>
        <w:rPr>
          <w:iCs/>
          <w:i/>
        </w:rPr>
        <w:t xml:space="preserve">Month 16:</w:t>
      </w:r>
      <w:r>
        <w:t xml:space="preserve"> </w:t>
      </w:r>
      <w:r>
        <w:t xml:space="preserve">Thesis submission and defense preparation.</w:t>
      </w:r>
    </w:p>
    <w:bookmarkEnd w:id="26"/>
    <w:bookmarkStart w:id="27" w:name="conclusion"/>
    <w:p>
      <w:pPr>
        <w:pStyle w:val="Heading2"/>
      </w:pPr>
      <w:r>
        <w:t xml:space="preserve">7. Conclusion</w:t>
      </w:r>
    </w:p>
    <w:p>
      <w:pPr>
        <w:pStyle w:val="FirstParagraph"/>
      </w:pPr>
      <w:r>
        <w:t xml:space="preserve">The strategic importance of the Financial Analyst within Qatar Doha's economic development cannot be overstated. As the financial hub of Qatar accelerates towards Vision 2030 ambitions, understanding the nuanced realities faced by Financial Analysts operating in this specific environment is paramount for sustainable growth and global competitiveness. This Thesis Proposal provides a clear, focused roadmap to generate essential knowledge about the Financial Analyst role within Qatar Doha's unique context. By delivering actionable insights grounded in local reality, this research promises significant value to financial institutions, policymakers, academia, and ultimately, the successful economic diversification of Qatar under its visionary leadership in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Qatar Doha's Dynamic Economic Landscape</dc:title>
  <dc:creator/>
  <dc:language>en</dc:language>
  <cp:keywords/>
  <dcterms:created xsi:type="dcterms:W3CDTF">2026-04-29T14:42:57Z</dcterms:created>
  <dcterms:modified xsi:type="dcterms:W3CDTF">2026-04-29T14:42:57Z</dcterms:modified>
</cp:coreProperties>
</file>

<file path=docProps/custom.xml><?xml version="1.0" encoding="utf-8"?>
<Properties xmlns="http://schemas.openxmlformats.org/officeDocument/2006/custom-properties" xmlns:vt="http://schemas.openxmlformats.org/officeDocument/2006/docPropsVTypes"/>
</file>