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Economic</w:t>
      </w:r>
      <w:r>
        <w:t xml:space="preserve"> </w:t>
      </w:r>
      <w:r>
        <w:t xml:space="preserve">Landscape</w:t>
      </w:r>
    </w:p>
    <w:bookmarkStart w:id="28" w:name="Xa428924f658cb186dde18a0a4552ce10681cfdf"/>
    <w:p>
      <w:pPr>
        <w:pStyle w:val="Heading1"/>
      </w:pPr>
      <w:r>
        <w:t xml:space="preserve">Thesis Proposal: The Evolving Role of Financial Analysts in Sri Lanka Colombo's Economic Landscape</w:t>
      </w:r>
    </w:p>
    <w:bookmarkStart w:id="20" w:name="introduction-and-research-context"/>
    <w:p>
      <w:pPr>
        <w:pStyle w:val="Heading2"/>
      </w:pPr>
      <w:r>
        <w:t xml:space="preserve">1. Introduction and Research Context</w:t>
      </w:r>
    </w:p>
    <w:p>
      <w:pPr>
        <w:pStyle w:val="FirstParagraph"/>
      </w:pPr>
      <w:r>
        <w:t xml:space="preserve">The Republic of Sri Lanka, particularly its commercial capital Colombo, is navigating a pivotal phase in its economic trajectory. Following a severe macroeconomic crisis (2022), the nation is focused on stabilisation, structural reforms, and attracting sustainable investment. Within this dynamic context, the profession of the</w:t>
      </w:r>
      <w:r>
        <w:t xml:space="preserve"> </w:t>
      </w:r>
      <w:r>
        <w:rPr>
          <w:bCs/>
          <w:b/>
        </w:rPr>
        <w:t xml:space="preserve">Financial Analyst</w:t>
      </w:r>
      <w:r>
        <w:t xml:space="preserve"> </w:t>
      </w:r>
      <w:r>
        <w:t xml:space="preserve">has emerged as a critical catalyst for informed decision-making across Colombo's financial institutions, corporations, and emerging fintech ventures. This thesis proposes an in-depth investigation into the specific challenges, evolving skill requirements, and strategic value of</w:t>
      </w:r>
      <w:r>
        <w:t xml:space="preserve"> </w:t>
      </w:r>
      <w:r>
        <w:rPr>
          <w:bCs/>
          <w:b/>
        </w:rPr>
        <w:t xml:space="preserve">Financial Analyst</w:t>
      </w:r>
      <w:r>
        <w:t xml:space="preserve">s operating within the unique ecosystem of</w:t>
      </w:r>
      <w:r>
        <w:t xml:space="preserve"> </w:t>
      </w:r>
      <w:r>
        <w:rPr>
          <w:bCs/>
          <w:b/>
        </w:rPr>
        <w:t xml:space="preserve">Sri Lanka Colombo</w:t>
      </w:r>
      <w:r>
        <w:t xml:space="preserve">. The research aims to bridge the gap between theoretical finance frameworks and the practical realities faced by analysts driving Colombo's economic recovery and future growth.</w:t>
      </w:r>
    </w:p>
    <w:bookmarkEnd w:id="20"/>
    <w:bookmarkStart w:id="21" w:name="problem-statement"/>
    <w:p>
      <w:pPr>
        <w:pStyle w:val="Heading2"/>
      </w:pPr>
      <w:r>
        <w:t xml:space="preserve">2. Problem Statement</w:t>
      </w:r>
    </w:p>
    <w:p>
      <w:pPr>
        <w:pStyle w:val="FirstParagraph"/>
      </w:pPr>
      <w:r>
        <w:t xml:space="preserve">Despite Colombo's aspiration to become a regional financial hub, significant gaps persist in the competency and strategic integration of</w:t>
      </w:r>
      <w:r>
        <w:t xml:space="preserve"> </w:t>
      </w:r>
      <w:r>
        <w:rPr>
          <w:bCs/>
          <w:b/>
        </w:rPr>
        <w:t xml:space="preserve">Financial Analyst</w:t>
      </w:r>
      <w:r>
        <w:t xml:space="preserve">s. The post-crisis environment demands sophisticated analysis of volatile markets, complex debt restructuring, emerging digital finance models (e.g., mobile banking expansion), and stringent new regulatory frameworks like the Financial Institutions Act 2023. Current industry surveys (e.g., Ceylon Chamber of Commerce, 2023) indicate a mismatch between the skills possessed by local analysts and the demands of navigating Colombo's rapidly changing financial landscape. There is a critical lack of localized academic research specifically addressing how</w:t>
      </w:r>
      <w:r>
        <w:t xml:space="preserve"> </w:t>
      </w:r>
      <w:r>
        <w:rPr>
          <w:bCs/>
          <w:b/>
        </w:rPr>
        <w:t xml:space="preserve">Financial Analyst</w:t>
      </w:r>
      <w:r>
        <w:t xml:space="preserve">s contribute to risk mitigation, investment strategy formulation, and economic policy advocacy within</w:t>
      </w:r>
      <w:r>
        <w:t xml:space="preserve"> </w:t>
      </w:r>
      <w:r>
        <w:rPr>
          <w:bCs/>
          <w:b/>
        </w:rPr>
        <w:t xml:space="preserve">Sri Lanka Colombo</w:t>
      </w:r>
      <w:r>
        <w:t xml:space="preserve">. Understanding this nexus is vital for developing targeted professional development programs and informing educational curricula to support Sri Lanka's economic resilience.</w:t>
      </w:r>
    </w:p>
    <w:bookmarkEnd w:id="21"/>
    <w:bookmarkStart w:id="22" w:name="X97398ac826191522b9cad8b9db3ac06243ac4e3"/>
    <w:p>
      <w:pPr>
        <w:pStyle w:val="Heading2"/>
      </w:pPr>
      <w:r>
        <w:t xml:space="preserve">3. Literature Review (Focused on Sri Lanka Context)</w:t>
      </w:r>
    </w:p>
    <w:p>
      <w:pPr>
        <w:pStyle w:val="FirstParagraph"/>
      </w:pPr>
      <w:r>
        <w:t xml:space="preserve">Existing literature broadly covers the global role of Financial Analysts, emphasizing technical skills like valuation modeling, financial statement analysis, and market trend forecasting (Damodaran, 2019). However, research specific to South Asia or Sri Lanka remains sparse. Studies by the Central Bank of Sri Lanka (2021) acknowledge the need for enhanced analytical capacity but lack granular detail on analyst functions. Academic work from institutions like University of Colombo Business School (Perera &amp; Jayawardena, 2020) touches on financial literacy but does not deeply explore the operational role of Financial Analysts within Colombo's specific institutional settings (commercial banks, asset managers, corporate finance departments). This thesis directly addresses this gap by situating the</w:t>
      </w:r>
      <w:r>
        <w:t xml:space="preserve"> </w:t>
      </w:r>
      <w:r>
        <w:rPr>
          <w:bCs/>
          <w:b/>
        </w:rPr>
        <w:t xml:space="preserve">Financial Analyst</w:t>
      </w:r>
      <w:r>
        <w:t xml:space="preserve"> </w:t>
      </w:r>
      <w:r>
        <w:t xml:space="preserve">role firmly within the operational and regulatory realities of</w:t>
      </w:r>
      <w:r>
        <w:t xml:space="preserve"> </w:t>
      </w:r>
      <w:r>
        <w:rPr>
          <w:bCs/>
          <w:b/>
        </w:rPr>
        <w:t xml:space="preserve">Sri Lanka Colombo</w:t>
      </w:r>
      <w:r>
        <w:t xml:space="preserve">, moving beyond generic models to examine contextual factors like currency volatility, remittance dependence, and the impact of geopolitical shifts on local investment decisions.</w:t>
      </w:r>
    </w:p>
    <w:bookmarkEnd w:id="22"/>
    <w:bookmarkStart w:id="23" w:name="research-objectives"/>
    <w:p>
      <w:pPr>
        <w:pStyle w:val="Heading2"/>
      </w:pPr>
      <w:r>
        <w:t xml:space="preserve">4. Research Objectives</w:t>
      </w:r>
    </w:p>
    <w:p>
      <w:pPr>
        <w:numPr>
          <w:ilvl w:val="0"/>
          <w:numId w:val="1001"/>
        </w:numPr>
        <w:pStyle w:val="Compact"/>
      </w:pPr>
      <w:r>
        <w:t xml:space="preserve">To identify the core competencies (technical and soft skills) most valued by leading financial institutions in Colombo for effective Financial Analysts post-crisis.</w:t>
      </w:r>
    </w:p>
    <w:p>
      <w:pPr>
        <w:numPr>
          <w:ilvl w:val="0"/>
          <w:numId w:val="1001"/>
        </w:numPr>
        <w:pStyle w:val="Compact"/>
      </w:pPr>
      <w:r>
        <w:t xml:space="preserve">To analyze the specific challenges faced by Financial Analysts in Sri Lanka Colombo, including data limitations, regulatory complexity, and market volatility.</w:t>
      </w:r>
    </w:p>
    <w:p>
      <w:pPr>
        <w:numPr>
          <w:ilvl w:val="0"/>
          <w:numId w:val="1001"/>
        </w:numPr>
        <w:pStyle w:val="Compact"/>
      </w:pPr>
      <w:r>
        <w:t xml:space="preserve">To assess how Financial Analysts contribute to strategic decision-making processes within Colombo-based organizations regarding investment opportunities, risk management (especially credit and FX risk), and capital allocation during economic transition.</w:t>
      </w:r>
    </w:p>
    <w:p>
      <w:pPr>
        <w:numPr>
          <w:ilvl w:val="0"/>
          <w:numId w:val="1001"/>
        </w:numPr>
        <w:pStyle w:val="Compact"/>
      </w:pPr>
      <w:r>
        <w:t xml:space="preserve">To evaluate the alignment (or misalignment) between current academic training programs for finance in Sri Lanka and the practical needs of Financial Analysts operating in Colombo.</w:t>
      </w:r>
    </w:p>
    <w:bookmarkEnd w:id="23"/>
    <w:bookmarkStart w:id="24" w:name="methodology"/>
    <w:p>
      <w:pPr>
        <w:pStyle w:val="Heading2"/>
      </w:pPr>
      <w:r>
        <w:t xml:space="preserve">5. Methodology</w:t>
      </w:r>
    </w:p>
    <w:p>
      <w:pPr>
        <w:pStyle w:val="FirstParagraph"/>
      </w:pPr>
      <w:r>
        <w:t xml:space="preserve">This research will employ a mixed-methods approach, designed specifically for the Colombo context:</w:t>
      </w:r>
    </w:p>
    <w:p>
      <w:pPr>
        <w:numPr>
          <w:ilvl w:val="0"/>
          <w:numId w:val="1002"/>
        </w:numPr>
        <w:pStyle w:val="Compact"/>
      </w:pPr>
      <w:r>
        <w:rPr>
          <w:bCs/>
          <w:b/>
        </w:rPr>
        <w:t xml:space="preserve">Quantitative Survey:</w:t>
      </w:r>
      <w:r>
        <w:t xml:space="preserve"> </w:t>
      </w:r>
      <w:r>
        <w:t xml:space="preserve">A structured questionnaire targeting 100+ practicing Financial Analysts across Colombo-based commercial banks (e.g., Commercial Bank of Ceylon, Sampath Bank), asset management firms (e.g., Lanka Mutual Funds), and major corporate finance departments. The survey will measure perceived skill gaps, challenges faced, and the impact of their analysis on key business outcomes.</w:t>
      </w:r>
    </w:p>
    <w:p>
      <w:pPr>
        <w:numPr>
          <w:ilvl w:val="0"/>
          <w:numId w:val="1002"/>
        </w:numPr>
        <w:pStyle w:val="Compact"/>
      </w:pPr>
      <w:r>
        <w:rPr>
          <w:bCs/>
          <w:b/>
        </w:rPr>
        <w:t xml:space="preserve">Qualitative Interviews:</w:t>
      </w:r>
      <w:r>
        <w:t xml:space="preserve"> </w:t>
      </w:r>
      <w:r>
        <w:t xml:space="preserve">In-depth semi-structured interviews with 15-20 senior finance executives (CFOs, Head of Risk/Investment) from key Colombo institutions and representatives from the Securities and Exchange Commission of Sri Lanka (SECRSL). These will explore strategic perspectives on analyst value, regulatory influences, and future needs.</w:t>
      </w:r>
    </w:p>
    <w:p>
      <w:pPr>
        <w:numPr>
          <w:ilvl w:val="0"/>
          <w:numId w:val="1002"/>
        </w:numPr>
        <w:pStyle w:val="Compact"/>
      </w:pPr>
      <w:r>
        <w:rPr>
          <w:bCs/>
          <w:b/>
        </w:rPr>
        <w:t xml:space="preserve">Document Analysis:</w:t>
      </w:r>
      <w:r>
        <w:t xml:space="preserve"> </w:t>
      </w:r>
      <w:r>
        <w:t xml:space="preserve">Review of relevant Central Bank reports (2020-2024), SECRSL regulations, industry white papers from the Ceylon Chamber of Commerce &amp; Industry (CCCI), and curriculum structures of local finance programs (e.g., SLIIT, IIBA) to contextualize findings.</w:t>
      </w:r>
    </w:p>
    <w:p>
      <w:pPr>
        <w:pStyle w:val="FirstParagraph"/>
      </w:pPr>
      <w:r>
        <w:t xml:space="preserve">Data collection will be conducted within Colombo over a 6-month period, ensuring direct engagement with the local professional ecosystem. Thematic analysis will be applied to qualitative data, while statistical analysis (descriptive and inferential) will be used on survey responses.</w:t>
      </w:r>
    </w:p>
    <w:bookmarkEnd w:id="24"/>
    <w:bookmarkStart w:id="25" w:name="X2393388151b0451044be8e4d4df03cb74b60bcd"/>
    <w:p>
      <w:pPr>
        <w:pStyle w:val="Heading2"/>
      </w:pPr>
      <w:r>
        <w:t xml:space="preserve">6. Expected Contribution to Knowledge and Practice</w:t>
      </w:r>
    </w:p>
    <w:p>
      <w:pPr>
        <w:pStyle w:val="FirstParagraph"/>
      </w:pPr>
      <w:r>
        <w:t xml:space="preserve">This thesis promises significant contributions:</w:t>
      </w:r>
    </w:p>
    <w:p>
      <w:pPr>
        <w:numPr>
          <w:ilvl w:val="0"/>
          <w:numId w:val="1003"/>
        </w:numPr>
        <w:pStyle w:val="Compact"/>
      </w:pPr>
      <w:r>
        <w:rPr>
          <w:bCs/>
          <w:b/>
        </w:rPr>
        <w:t xml:space="preserve">Academic:</w:t>
      </w:r>
      <w:r>
        <w:t xml:space="preserve"> </w:t>
      </w:r>
      <w:r>
        <w:t xml:space="preserve">Provides the first comprehensive, locally-grounded study of the Financial Analyst role in Sri Lanka's primary financial center, enriching regional finance literature with Colombo-specific insights.</w:t>
      </w:r>
    </w:p>
    <w:p>
      <w:pPr>
        <w:numPr>
          <w:ilvl w:val="0"/>
          <w:numId w:val="1003"/>
        </w:numPr>
        <w:pStyle w:val="Compact"/>
      </w:pPr>
      <w:r>
        <w:rPr>
          <w:bCs/>
          <w:b/>
        </w:rPr>
        <w:t xml:space="preserve">Educational:</w:t>
      </w:r>
      <w:r>
        <w:t xml:space="preserve"> </w:t>
      </w:r>
      <w:r>
        <w:t xml:space="preserve">Will deliver actionable recommendations for universities (e.g., University of Peradeniya, General Sir John Kotelawala Defence University) to revise finance curricula to better prepare graduates for the demands of the</w:t>
      </w:r>
      <w:r>
        <w:t xml:space="preserve"> </w:t>
      </w:r>
      <w:r>
        <w:rPr>
          <w:bCs/>
          <w:b/>
        </w:rPr>
        <w:t xml:space="preserve">Sri Lanka Colombo</w:t>
      </w:r>
      <w:r>
        <w:t xml:space="preserve"> </w:t>
      </w:r>
      <w:r>
        <w:t xml:space="preserve">market, focusing on practical skills like advanced Excel/VBA, data analytics tools (Power BI), and understanding Sri Lankan regulatory nuances.</w:t>
      </w:r>
    </w:p>
    <w:p>
      <w:pPr>
        <w:numPr>
          <w:ilvl w:val="0"/>
          <w:numId w:val="1003"/>
        </w:numPr>
        <w:pStyle w:val="Compact"/>
      </w:pPr>
      <w:r>
        <w:rPr>
          <w:bCs/>
          <w:b/>
        </w:rPr>
        <w:t xml:space="preserve">Industry:</w:t>
      </w:r>
      <w:r>
        <w:t xml:space="preserve"> </w:t>
      </w:r>
      <w:r>
        <w:t xml:space="preserve">Offers financial institutions in Colombo concrete insights into optimizing analyst recruitment, training programs, and integration into strategic workflows. Findings will directly inform HR strategies for building robust analytical capabilities essential for navigating future economic challenges.</w:t>
      </w:r>
    </w:p>
    <w:p>
      <w:pPr>
        <w:numPr>
          <w:ilvl w:val="0"/>
          <w:numId w:val="1003"/>
        </w:numPr>
        <w:pStyle w:val="Compact"/>
      </w:pPr>
      <w:r>
        <w:rPr>
          <w:bCs/>
          <w:b/>
        </w:rPr>
        <w:t xml:space="preserve">Policymaking:</w:t>
      </w:r>
      <w:r>
        <w:t xml:space="preserve"> </w:t>
      </w:r>
      <w:r>
        <w:t xml:space="preserve">Provides evidence-based input to regulators like the Central Bank of Sri Lanka and SECRSL on how enhancing analyst capabilities can improve market efficiency, transparency, and resilience in the</w:t>
      </w:r>
      <w:r>
        <w:t xml:space="preserve"> </w:t>
      </w:r>
      <w:r>
        <w:rPr>
          <w:bCs/>
          <w:b/>
        </w:rPr>
        <w:t xml:space="preserve">Sri Lanka Colombo</w:t>
      </w:r>
      <w:r>
        <w:t xml:space="preserve"> </w:t>
      </w:r>
      <w:r>
        <w:t xml:space="preserve">financial sector.</w:t>
      </w:r>
    </w:p>
    <w:bookmarkEnd w:id="25"/>
    <w:bookmarkStart w:id="26" w:name="significance-for-sri-lanka-colombo"/>
    <w:p>
      <w:pPr>
        <w:pStyle w:val="Heading2"/>
      </w:pPr>
      <w:r>
        <w:t xml:space="preserve">7. Significance for Sri Lanka Colombo</w:t>
      </w:r>
    </w:p>
    <w:p>
      <w:pPr>
        <w:pStyle w:val="FirstParagraph"/>
      </w:pPr>
      <w:r>
        <w:t xml:space="preserve">The strategic importance of this research for</w:t>
      </w:r>
      <w:r>
        <w:t xml:space="preserve"> </w:t>
      </w:r>
      <w:r>
        <w:rPr>
          <w:bCs/>
          <w:b/>
        </w:rPr>
        <w:t xml:space="preserve">Sri Lanka Colombo</w:t>
      </w:r>
      <w:r>
        <w:t xml:space="preserve"> </w:t>
      </w:r>
      <w:r>
        <w:t xml:space="preserve">cannot be overstated. As the nation seeks to regain investor confidence and foster sustainable growth, the capacity of Financial Analysts to provide accurate, timely, and contextually relevant insights is paramount. This thesis directly addresses a critical human capital development need identified by stakeholders in Colombo's financial community. By understanding precisely how</w:t>
      </w:r>
      <w:r>
        <w:t xml:space="preserve"> </w:t>
      </w:r>
      <w:r>
        <w:rPr>
          <w:bCs/>
          <w:b/>
        </w:rPr>
        <w:t xml:space="preserve">Financial Analyst</w:t>
      </w:r>
      <w:r>
        <w:t xml:space="preserve">s operate within the local environment – their strengths, constraints, and evolving needs – this research will contribute to building a more resilient, data-driven financial sector capable of supporting Sri Lanka's broader economic recovery and positioning Colombo as a more attractive hub for regional finance. It moves beyond theoretical discussion to deliver practical value for the heart of Sri Lanka's economic engine.</w:t>
      </w:r>
    </w:p>
    <w:bookmarkEnd w:id="26"/>
    <w:bookmarkStart w:id="27" w:name="conclusion"/>
    <w:p>
      <w:pPr>
        <w:pStyle w:val="Heading2"/>
      </w:pPr>
      <w:r>
        <w:t xml:space="preserve">8. Conclusion</w:t>
      </w:r>
    </w:p>
    <w:p>
      <w:pPr>
        <w:pStyle w:val="FirstParagraph"/>
      </w:pPr>
      <w:r>
        <w:t xml:space="preserve">The role of the Financial Analyst is undergoing significant transformation in</w:t>
      </w:r>
      <w:r>
        <w:t xml:space="preserve"> </w:t>
      </w:r>
      <w:r>
        <w:rPr>
          <w:bCs/>
          <w:b/>
        </w:rPr>
        <w:t xml:space="preserve">Sri Lanka Colombo</w:t>
      </w:r>
      <w:r>
        <w:t xml:space="preserve">, driven by post-crisis realities and digital acceleration. This thesis proposal outlines a necessary, timely investigation into this evolving profession within its specific Sri Lankan context. By rigorously examining the challenges, competencies, and strategic impact of Financial Analysts operating in Colombo, this research will generate essential knowledge to empower the next generation of analysts, enhance institutional decision-making capacity, and ultimately support the sustainable economic development goals of</w:t>
      </w:r>
      <w:r>
        <w:t xml:space="preserve"> </w:t>
      </w:r>
      <w:r>
        <w:rPr>
          <w:bCs/>
          <w:b/>
        </w:rPr>
        <w:t xml:space="preserve">Sri Lanka Colombo</w:t>
      </w:r>
      <w:r>
        <w:t xml:space="preserve">. The findings promise tangible benefits for academia, industry practice, and national economic policy formulation in Sri Lanka.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Sri Lanka Colombo's Economic Landscape</dc:title>
  <dc:creator/>
  <dc:language>en</dc:language>
  <cp:keywords/>
  <dcterms:created xsi:type="dcterms:W3CDTF">2026-07-21T09:05:38Z</dcterms:created>
  <dcterms:modified xsi:type="dcterms:W3CDTF">2026-07-21T09:05:38Z</dcterms:modified>
</cp:coreProperties>
</file>

<file path=docProps/custom.xml><?xml version="1.0" encoding="utf-8"?>
<Properties xmlns="http://schemas.openxmlformats.org/officeDocument/2006/custom-properties" xmlns:vt="http://schemas.openxmlformats.org/officeDocument/2006/docPropsVTypes"/>
</file>