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Thailand</w:t>
      </w:r>
      <w:r>
        <w:t xml:space="preserve"> </w:t>
      </w:r>
      <w:r>
        <w:t xml:space="preserve">Bangkok's</w:t>
      </w:r>
      <w:r>
        <w:t xml:space="preserve"> </w:t>
      </w:r>
      <w:r>
        <w:t xml:space="preserve">Dynamic</w:t>
      </w:r>
      <w:r>
        <w:t xml:space="preserve"> </w:t>
      </w:r>
      <w:r>
        <w:t xml:space="preserve">Market</w:t>
      </w:r>
    </w:p>
    <w:bookmarkStart w:id="29" w:name="Xea9cd913c539f5998dac6d4bcedef6bb838f188"/>
    <w:p>
      <w:pPr>
        <w:pStyle w:val="Heading1"/>
      </w:pPr>
      <w:r>
        <w:t xml:space="preserve">Thesis Proposal: The Evolving Role of Financial Analysts in Thailand Bangkok's Dynamic Market</w:t>
      </w:r>
    </w:p>
    <w:bookmarkStart w:id="20" w:name="introduction-and-research-background"/>
    <w:p>
      <w:pPr>
        <w:pStyle w:val="Heading2"/>
      </w:pPr>
      <w:r>
        <w:t xml:space="preserve">1. Introduction and Research Background</w:t>
      </w:r>
    </w:p>
    <w:p>
      <w:pPr>
        <w:pStyle w:val="FirstParagraph"/>
      </w:pPr>
      <w:r>
        <w:t xml:space="preserve">The financial landscape of **Thailand Bangkok** is undergoing significant transformation, driven by rapid economic diversification, digital finance adoption, and integration into the broader ASEAN economic community. As Southeast Asia's financial hub, **Bangkok** hosts the Stock Exchange of Thailand (SET), major international banks, and a burgeoning fintech ecosystem. Within this context, the role of the</w:t>
      </w:r>
      <w:r>
        <w:t xml:space="preserve"> </w:t>
      </w:r>
      <w:r>
        <w:rPr>
          <w:bCs/>
          <w:b/>
        </w:rPr>
        <w:t xml:space="preserve">Financial Analyst</w:t>
      </w:r>
      <w:r>
        <w:t xml:space="preserve"> </w:t>
      </w:r>
      <w:r>
        <w:t xml:space="preserve">has evolved beyond traditional forecasting to encompass strategic advisory, risk management in volatile currency markets (THB/USD), and data-driven insights for both local SMEs and multinational corporations operating from **Thailand Bangkok**. This Thesis Proposal addresses a critical gap: a comprehensive study on how modern</w:t>
      </w:r>
      <w:r>
        <w:t xml:space="preserve"> </w:t>
      </w:r>
      <w:r>
        <w:rPr>
          <w:iCs/>
          <w:i/>
        </w:rPr>
        <w:t xml:space="preserve">Financial Analysts</w:t>
      </w:r>
      <w:r>
        <w:t xml:space="preserve"> </w:t>
      </w:r>
      <w:r>
        <w:t xml:space="preserve">navigate unique challenges within the **Bangkok** ecosystem, including regulatory shifts (e.g., Bank of Thailand monetary policies), cultural business practices, and the impact of digital disruption on analytical methodologies.</w:t>
      </w:r>
    </w:p>
    <w:bookmarkEnd w:id="20"/>
    <w:bookmarkStart w:id="21" w:name="problem-statement"/>
    <w:p>
      <w:pPr>
        <w:pStyle w:val="Heading2"/>
      </w:pPr>
      <w:r>
        <w:t xml:space="preserve">2. Problem Statement</w:t>
      </w:r>
    </w:p>
    <w:p>
      <w:pPr>
        <w:pStyle w:val="FirstParagraph"/>
      </w:pPr>
      <w:r>
        <w:t xml:space="preserve">Despite **Thailand Bangkok**'s position as a regional financial center, there is limited academic research examining the specific skill sets, technological tools, and ethical considerations demanded of contemporary</w:t>
      </w:r>
      <w:r>
        <w:t xml:space="preserve"> </w:t>
      </w:r>
      <w:r>
        <w:rPr>
          <w:iCs/>
          <w:i/>
        </w:rPr>
        <w:t xml:space="preserve">Financial Analysts</w:t>
      </w:r>
      <w:r>
        <w:t xml:space="preserve"> </w:t>
      </w:r>
      <w:r>
        <w:t xml:space="preserve">operating within its distinct economic environment. Existing studies often generalize ASEAN markets or focus on developed economies like Singapore, neglecting **Thailand Bangkok**'s unique blend of emerging-market volatility (e.g., tourism sector dependency) and sophisticated financial infrastructure. Key challenges include: (1) adapting global analytical frameworks to local regulatory nuances, (2) leveraging big data for Thai SMEs with limited digital records, and (3) bridging the gap between traditional valuation models and new asset classes like crypto-derivatives gaining traction in **Bangkok**. This research directly addresses these gaps by centering its investigation on **Thailand Bangkok** as the primary research setting.</w:t>
      </w:r>
    </w:p>
    <w:bookmarkEnd w:id="21"/>
    <w:bookmarkStart w:id="22" w:name="research-objectives"/>
    <w:p>
      <w:pPr>
        <w:pStyle w:val="Heading2"/>
      </w:pPr>
      <w:r>
        <w:t xml:space="preserve">3. Research Objectives</w:t>
      </w:r>
    </w:p>
    <w:p>
      <w:pPr>
        <w:pStyle w:val="FirstParagraph"/>
      </w:pPr>
      <w:r>
        <w:t xml:space="preserve">This Thesis Proposal outlines three core objectives for a rigorous academic study:</w:t>
      </w:r>
    </w:p>
    <w:p>
      <w:pPr>
        <w:numPr>
          <w:ilvl w:val="0"/>
          <w:numId w:val="1001"/>
        </w:numPr>
        <w:pStyle w:val="Compact"/>
      </w:pPr>
      <w:r>
        <w:t xml:space="preserve">To identify and evaluate the most critical technical (e.g., AI-driven financial modeling, THB volatility analysis) and soft skills (e.g., cross-cultural negotiation with Thai business partners) required of a modern</w:t>
      </w:r>
      <w:r>
        <w:t xml:space="preserve"> </w:t>
      </w:r>
      <w:r>
        <w:rPr>
          <w:iCs/>
          <w:i/>
        </w:rPr>
        <w:t xml:space="preserve">Financial Analyst</w:t>
      </w:r>
      <w:r>
        <w:t xml:space="preserve"> </w:t>
      </w:r>
      <w:r>
        <w:t xml:space="preserve">in **Thailand Bangkok**.</w:t>
      </w:r>
    </w:p>
    <w:p>
      <w:pPr>
        <w:numPr>
          <w:ilvl w:val="0"/>
          <w:numId w:val="1001"/>
        </w:numPr>
        <w:pStyle w:val="Compact"/>
      </w:pPr>
      <w:r>
        <w:t xml:space="preserve">To analyze how regulatory changes (e.g., SEC Thailand guidelines on ESG reporting, BoT’s digital currency initiatives) are reshaping the analytical workflows and deliverables expected from</w:t>
      </w:r>
      <w:r>
        <w:t xml:space="preserve"> </w:t>
      </w:r>
      <w:r>
        <w:rPr>
          <w:iCs/>
          <w:i/>
        </w:rPr>
        <w:t xml:space="preserve">Financial Analysts</w:t>
      </w:r>
      <w:r>
        <w:t xml:space="preserve">.</w:t>
      </w:r>
    </w:p>
    <w:p>
      <w:pPr>
        <w:numPr>
          <w:ilvl w:val="0"/>
          <w:numId w:val="1001"/>
        </w:numPr>
        <w:pStyle w:val="Compact"/>
      </w:pPr>
      <w:r>
        <w:t xml:space="preserve">To assess the impact of fintech innovations (e.g., blockchain for trade finance, AI chatbots for investor relations) on the strategic value proposition of</w:t>
      </w:r>
      <w:r>
        <w:t xml:space="preserve"> </w:t>
      </w:r>
      <w:r>
        <w:rPr>
          <w:iCs/>
          <w:i/>
        </w:rPr>
        <w:t xml:space="preserve">Financial Analysts</w:t>
      </w:r>
      <w:r>
        <w:t xml:space="preserve"> </w:t>
      </w:r>
      <w:r>
        <w:t xml:space="preserve">serving clients within **Bangkok**’s business ecosystem.</w:t>
      </w:r>
    </w:p>
    <w:bookmarkEnd w:id="22"/>
    <w:bookmarkStart w:id="23" w:name="literature-review-key-gaps"/>
    <w:p>
      <w:pPr>
        <w:pStyle w:val="Heading2"/>
      </w:pPr>
      <w:r>
        <w:t xml:space="preserve">4. Literature Review (Key Gaps)</w:t>
      </w:r>
    </w:p>
    <w:p>
      <w:pPr>
        <w:pStyle w:val="FirstParagraph"/>
      </w:pPr>
      <w:r>
        <w:t xml:space="preserve">While literature exists on financial analysis globally, research specific to **Thailand Bangkok** is sparse. Studies by Chulalongkorn University (2021) note a "skills mismatch" among local analysts regarding digital tools, but lack granular insights into operational challenges. International journals often treat Thailand as a monolithic market without dissecting the **Bangkok**-centric dynamics (e.g., proximity to manufacturing corridors in Eastern Economic Corridor). Crucially, no recent work examines how</w:t>
      </w:r>
      <w:r>
        <w:t xml:space="preserve"> </w:t>
      </w:r>
      <w:r>
        <w:rPr>
          <w:iCs/>
          <w:i/>
        </w:rPr>
        <w:t xml:space="preserve">Financial Analysts</w:t>
      </w:r>
      <w:r>
        <w:t xml:space="preserve"> </w:t>
      </w:r>
      <w:r>
        <w:t xml:space="preserve">in **Thailand Bangkok** integrate cultural intelligence—such as understanding *kratong* business etiquette or navigating family-owned conglomerate structures—to enhance analytical accuracy and client trust. This thesis will build directly on this foundation, filling a void identified in the literature review.</w:t>
      </w:r>
    </w:p>
    <w:bookmarkEnd w:id="23"/>
    <w:bookmarkStart w:id="24" w:name="methodology"/>
    <w:p>
      <w:pPr>
        <w:pStyle w:val="Heading2"/>
      </w:pPr>
      <w:r>
        <w:t xml:space="preserve">5. Methodology</w:t>
      </w:r>
    </w:p>
    <w:p>
      <w:pPr>
        <w:pStyle w:val="FirstParagraph"/>
      </w:pPr>
      <w:r>
        <w:t xml:space="preserve">This mixed-methods study employs a sequential design focused exclusively on **Thailand Bangkok**:</w:t>
      </w:r>
    </w:p>
    <w:p>
      <w:pPr>
        <w:numPr>
          <w:ilvl w:val="0"/>
          <w:numId w:val="1002"/>
        </w:numPr>
        <w:pStyle w:val="Compact"/>
      </w:pPr>
      <w:r>
        <w:rPr>
          <w:bCs/>
          <w:b/>
        </w:rPr>
        <w:t xml:space="preserve">Phase 1 (Quantitative):</w:t>
      </w:r>
      <w:r>
        <w:t xml:space="preserve"> </w:t>
      </w:r>
      <w:r>
        <w:t xml:space="preserve">Survey of 150+ practicing Financial Analysts across key sectors (banking, fintech, corporate finance) within **Bangkok**, measuring skill prioritization, technology adoption rates, and perceived regulatory impacts using Likert-scale questionnaires.</w:t>
      </w:r>
    </w:p>
    <w:p>
      <w:pPr>
        <w:numPr>
          <w:ilvl w:val="0"/>
          <w:numId w:val="1002"/>
        </w:numPr>
        <w:pStyle w:val="Compact"/>
      </w:pPr>
      <w:r>
        <w:rPr>
          <w:bCs/>
          <w:b/>
        </w:rPr>
        <w:t xml:space="preserve">Phase 2 (Qualitative):</w:t>
      </w:r>
      <w:r>
        <w:t xml:space="preserve"> </w:t>
      </w:r>
      <w:r>
        <w:t xml:space="preserve">In-depth semi-structured interviews with 20 senior Financial Analysts and 15 finance directors from leading **Bangkok** firms (e.g., Kasikornbank, SCB, SME-focused venture capital groups) to explore contextual challenges and strategic adaptations.</w:t>
      </w:r>
    </w:p>
    <w:p>
      <w:pPr>
        <w:numPr>
          <w:ilvl w:val="0"/>
          <w:numId w:val="1002"/>
        </w:numPr>
        <w:pStyle w:val="Compact"/>
      </w:pPr>
      <w:r>
        <w:rPr>
          <w:bCs/>
          <w:b/>
        </w:rPr>
        <w:t xml:space="preserve">Data Analysis:</w:t>
      </w:r>
      <w:r>
        <w:t xml:space="preserve"> </w:t>
      </w:r>
      <w:r>
        <w:t xml:space="preserve">Thematic analysis of interview transcripts (using NVivo) combined with statistical analysis of survey data (SPSS). All data collection occurs within **Thailand Bangkok** to ensure ecological validity.</w:t>
      </w:r>
    </w:p>
    <w:bookmarkEnd w:id="24"/>
    <w:bookmarkStart w:id="25" w:name="significance-of-the-research"/>
    <w:p>
      <w:pPr>
        <w:pStyle w:val="Heading2"/>
      </w:pPr>
      <w:r>
        <w:t xml:space="preserve">6. Significance of the Research</w:t>
      </w:r>
    </w:p>
    <w:p>
      <w:pPr>
        <w:pStyle w:val="FirstParagraph"/>
      </w:pPr>
      <w:r>
        <w:t xml:space="preserve">This Thesis Proposal holds substantial academic and practical significance:</w:t>
      </w:r>
    </w:p>
    <w:p>
      <w:pPr>
        <w:numPr>
          <w:ilvl w:val="0"/>
          <w:numId w:val="1003"/>
        </w:numPr>
        <w:pStyle w:val="Compact"/>
      </w:pPr>
      <w:r>
        <w:rPr>
          <w:bCs/>
          <w:b/>
        </w:rPr>
        <w:t xml:space="preserve">For Academia:</w:t>
      </w:r>
      <w:r>
        <w:t xml:space="preserve"> </w:t>
      </w:r>
      <w:r>
        <w:t xml:space="preserve">It contributes a novel, context-specific framework for understanding the *evolving role* of Financial Analysts in a pivotal emerging market hub, enriching global finance literature with **Thailand Bangkok** as a case study.</w:t>
      </w:r>
    </w:p>
    <w:p>
      <w:pPr>
        <w:numPr>
          <w:ilvl w:val="0"/>
          <w:numId w:val="1003"/>
        </w:numPr>
        <w:pStyle w:val="Compact"/>
      </w:pPr>
      <w:r>
        <w:rPr>
          <w:bCs/>
          <w:b/>
        </w:rPr>
        <w:t xml:space="preserve">For Industry in Thailand Bangkok:</w:t>
      </w:r>
      <w:r>
        <w:t xml:space="preserve"> </w:t>
      </w:r>
      <w:r>
        <w:t xml:space="preserve">Findings will directly inform talent development programs at Thai financial institutions and universities (e.g., Chulalongkorn, Thammasat), addressing critical skill gaps. Results will guide firms on optimizing analyst workflows for the local market.</w:t>
      </w:r>
    </w:p>
    <w:p>
      <w:pPr>
        <w:numPr>
          <w:ilvl w:val="0"/>
          <w:numId w:val="1003"/>
        </w:numPr>
        <w:pStyle w:val="Compact"/>
      </w:pPr>
      <w:r>
        <w:rPr>
          <w:bCs/>
          <w:b/>
        </w:rPr>
        <w:t xml:space="preserve">For Policy:</w:t>
      </w:r>
      <w:r>
        <w:t xml:space="preserve"> </w:t>
      </w:r>
      <w:r>
        <w:t xml:space="preserve">Insights into regulatory impact on analytical practices can support the Bank of Thailand and SEC in designing more effective, analyst-centric financial regulations for **Thailand Bangkok**’s growth trajectory.</w:t>
      </w:r>
    </w:p>
    <w:bookmarkEnd w:id="25"/>
    <w:bookmarkStart w:id="26" w:name="expected-contribution"/>
    <w:p>
      <w:pPr>
        <w:pStyle w:val="Heading2"/>
      </w:pPr>
      <w:r>
        <w:t xml:space="preserve">7. Expected Contribution</w:t>
      </w:r>
    </w:p>
    <w:p>
      <w:pPr>
        <w:pStyle w:val="FirstParagraph"/>
      </w:pPr>
      <w:r>
        <w:t xml:space="preserve">This research will produce a validated competency model for Financial Analysts operating in **Thailand Bangkok**, explicitly mapping skills to market realities. It will deliver actionable recommendations such as: (1) Integrated training modules combining Thai business culture with advanced analytics tools, (2) A framework for adapting ESG analysis to Thailand’s unique regulatory and sectoral context, and (3) Best practices for leveraging local fintech partnerships within the **Bangkok** ecosystem. The final thesis will be a reference work specifically tailored for</w:t>
      </w:r>
      <w:r>
        <w:t xml:space="preserve"> </w:t>
      </w:r>
      <w:r>
        <w:rPr>
          <w:iCs/>
          <w:i/>
        </w:rPr>
        <w:t xml:space="preserve">Financial Analysts</w:t>
      </w:r>
      <w:r>
        <w:t xml:space="preserve"> </w:t>
      </w:r>
      <w:r>
        <w:t xml:space="preserve">aiming to excel in the heart of Southeast Asia’s financial market—**Thailand Bangkok**.</w:t>
      </w:r>
    </w:p>
    <w:bookmarkEnd w:id="26"/>
    <w:bookmarkStart w:id="28" w:name="timeline-and-conclusion"/>
    <w:p>
      <w:pPr>
        <w:pStyle w:val="Heading2"/>
      </w:pPr>
      <w:r>
        <w:t xml:space="preserve">8. Timeline and Conclusion</w:t>
      </w:r>
    </w:p>
    <w:p>
      <w:pPr>
        <w:pStyle w:val="FirstParagraph"/>
      </w:pPr>
      <w:r>
        <w:t xml:space="preserve">The proposed research spans 18 months: 3 months for literature refinement, 6 months for fieldwork (survey/interviews) in **Bangkok**, 5 months for analysis, and 4 months for drafting. The Thesis Proposal demonstrates a clear necessity to study the</w:t>
      </w:r>
      <w:r>
        <w:t xml:space="preserve"> </w:t>
      </w:r>
      <w:r>
        <w:rPr>
          <w:iCs/>
          <w:i/>
        </w:rPr>
        <w:t xml:space="preserve">Financial Analyst</w:t>
      </w:r>
      <w:r>
        <w:t xml:space="preserve"> </w:t>
      </w:r>
      <w:r>
        <w:t xml:space="preserve">role through the lens of **Thailand Bangkok**—a market where global finance meets Southeast Asian dynamism. This work moves beyond generic analysis to provide localized, actionable insights crucial for Thailand’s financial sector competitiveness. It asserts that understanding the nuanced demands placed on Financial Analysts in **Bangkok** is not merely academic—it is vital for sustaining **Thailand Bangkok**’s emergence as a sophisticated, resilient financial center within ASEAN and the global economy. The successful completion of this Thesis Proposal will establish a robust foundation for advancing both scholarly discourse and professional practice in the heart of Thailand’s economic capital.</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Thailand Bangkok's Dynamic Market</dc:title>
  <dc:creator/>
  <dc:language>en</dc:language>
  <cp:keywords/>
  <dcterms:created xsi:type="dcterms:W3CDTF">2025-12-11T12:59:47Z</dcterms:created>
  <dcterms:modified xsi:type="dcterms:W3CDTF">2025-12-11T12:59:47Z</dcterms:modified>
</cp:coreProperties>
</file>

<file path=docProps/custom.xml><?xml version="1.0" encoding="utf-8"?>
<Properties xmlns="http://schemas.openxmlformats.org/officeDocument/2006/custom-properties" xmlns:vt="http://schemas.openxmlformats.org/officeDocument/2006/docPropsVTypes"/>
</file>