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Turkey's</w:t>
      </w:r>
      <w:r>
        <w:t xml:space="preserve"> </w:t>
      </w:r>
      <w:r>
        <w:t xml:space="preserve">Capital</w:t>
      </w:r>
      <w:r>
        <w:t xml:space="preserve"> </w:t>
      </w:r>
      <w:r>
        <w:t xml:space="preserve">City,</w:t>
      </w:r>
      <w:r>
        <w:t xml:space="preserve"> </w:t>
      </w:r>
      <w:r>
        <w:t xml:space="preserve">Ankara</w:t>
      </w:r>
    </w:p>
    <w:bookmarkStart w:id="29" w:name="X795b0570f8c8f32d9a658f72763419b6f57f275"/>
    <w:p>
      <w:pPr>
        <w:pStyle w:val="Heading1"/>
      </w:pPr>
      <w:r>
        <w:t xml:space="preserve">Thesis Proposal: The Evolving Role of Financial Analysts in Turkey's Capital City, Ankara</w:t>
      </w:r>
    </w:p>
    <w:bookmarkStart w:id="20" w:name="abstract"/>
    <w:p>
      <w:pPr>
        <w:pStyle w:val="Heading2"/>
      </w:pPr>
      <w:r>
        <w:t xml:space="preserve">Abstract</w:t>
      </w:r>
    </w:p>
    <w:p>
      <w:pPr>
        <w:pStyle w:val="FirstParagraph"/>
      </w:pPr>
      <w:r>
        <w:t xml:space="preserve">This thesis proposal examines the critical and rapidly evolving role of Financial Analysts within the economic ecosystem of Ankara, Turkey. As the political, administrative, and increasingly financial hub of Turkey, Ankara presents a unique context for studying how Financial Analysts navigate national economic policy shifts, institutional structures, and market dynamics distinct from Istanbul. This research aims to identify key competencies required for success in this environment, assess the impact of recent regulatory changes (such as those under the Ministry of Treasury and Finance), and propose strategies for enhancing professional development frameworks tailored to Ankara's specific needs. The study will utilize mixed-methods research, including surveys with 50+ Financial Analysts across major institutions in Ankara and case studies of key organizations, to produce actionable insights for academia, industry, and policymakers within the Turkish context.</w:t>
      </w:r>
    </w:p>
    <w:bookmarkEnd w:id="20"/>
    <w:bookmarkStart w:id="21" w:name="X9cdb1b2a24c25c6a135759efe3870a6c31d0e94"/>
    <w:p>
      <w:pPr>
        <w:pStyle w:val="Heading2"/>
      </w:pPr>
      <w:r>
        <w:t xml:space="preserve">1. Introduction: Context of Financial Analysis in Turkey Ankara</w:t>
      </w:r>
    </w:p>
    <w:p>
      <w:pPr>
        <w:pStyle w:val="FirstParagraph"/>
      </w:pPr>
      <w:r>
        <w:t xml:space="preserve">Ankara, as the capital city of Turkey, serves as the epicenter of national economic policymaking and administration. Home to crucial institutions like the Central Bank of Turkey (CBT), the Ministry of Treasury and Finance (MTF), major state-owned banks (e.g., Ziraat Bankası, Halkbank), and significant branches of international financial institutions operating in Turkey, Ankara's financial landscape is fundamentally shaped by its political centrality. The role of the Financial Analyst in this environment extends far beyond traditional market analysis; it encompasses interpreting complex fiscal policies, assessing public sector investment projects (e.g., infrastructure under the National Infrastructure Plan), and providing strategic insights for government entities and large domestic corporations headquartered or operating primarily within Ankara. Understanding how Financial Analysts adapt to this unique setting is crucial for Turkey's economic development goals, particularly in a period of significant macroeconomic challenges including high inflation, currency volatility, and integration efforts with global markets.</w:t>
      </w:r>
    </w:p>
    <w:bookmarkEnd w:id="21"/>
    <w:bookmarkStart w:id="22" w:name="problem-statement"/>
    <w:p>
      <w:pPr>
        <w:pStyle w:val="Heading2"/>
      </w:pPr>
      <w:r>
        <w:t xml:space="preserve">2. Problem Statement</w:t>
      </w:r>
    </w:p>
    <w:p>
      <w:pPr>
        <w:pStyle w:val="FirstParagraph"/>
      </w:pPr>
      <w:r>
        <w:t xml:space="preserve">Despite the critical importance of Financial Analysts to Ankara's economic engine and Turkey's national financial stability, there is a notable gap in context-specific research focusing on their professional practice within the capital city. Existing studies often generalize about "Turkish Financial Analysts" without distinguishing the significant differences between Istanbul (the commercial hub) and Ankara (the policy hub). This oversight leads to generic training programs and career pathways that may not align with the unique demands of analyzing fiscal policy, state-owned enterprise performance, or public investment flows – all paramount in Ankara. Consequently, there is a risk of underdeveloping talent suited for the specific analytical challenges presented by Turkey's capital city ecosystem, potentially hindering effective economic governance and strategic planning at the national level.</w:t>
      </w:r>
    </w:p>
    <w:bookmarkEnd w:id="22"/>
    <w:bookmarkStart w:id="23" w:name="research-objectives"/>
    <w:p>
      <w:pPr>
        <w:pStyle w:val="Heading2"/>
      </w:pPr>
      <w:r>
        <w:t xml:space="preserve">3. Research Objectives</w:t>
      </w:r>
    </w:p>
    <w:p>
      <w:pPr>
        <w:pStyle w:val="FirstParagraph"/>
      </w:pPr>
      <w:r>
        <w:t xml:space="preserve">This thesis seeks to achieve the following specific objectives:</w:t>
      </w:r>
    </w:p>
    <w:p>
      <w:pPr>
        <w:numPr>
          <w:ilvl w:val="0"/>
          <w:numId w:val="1001"/>
        </w:numPr>
        <w:pStyle w:val="Compact"/>
      </w:pPr>
      <w:r>
        <w:t xml:space="preserve">To map and analyze the core responsibilities, key performance indicators (KPIs), and primary challenges faced by Financial Analysts working in Ankara-based government institutions, state-owned enterprises (SOEs), major commercial banks with significant Ankara operations, and consulting firms serving the national market.</w:t>
      </w:r>
    </w:p>
    <w:p>
      <w:pPr>
        <w:numPr>
          <w:ilvl w:val="0"/>
          <w:numId w:val="1001"/>
        </w:numPr>
        <w:pStyle w:val="Compact"/>
      </w:pPr>
      <w:r>
        <w:t xml:space="preserve">To identify the specific technical skills (e.g., proficiency in Turkish financial reporting standards - TFRS, understanding of MTF budgeting processes) and soft skills (e.g., navigating bureaucratic structures, policy interpretation) most valued by employers within the Ankara context.</w:t>
      </w:r>
    </w:p>
    <w:p>
      <w:pPr>
        <w:numPr>
          <w:ilvl w:val="0"/>
          <w:numId w:val="1001"/>
        </w:numPr>
        <w:pStyle w:val="Compact"/>
      </w:pPr>
      <w:r>
        <w:t xml:space="preserve">To evaluate the effectiveness of current professional development pathways (including CFA Institute Turkey Chapter programs, local university curricula like those at Middle East Technical University - METU or Bilkent University) in preparing analysts for Ankara's unique demands.</w:t>
      </w:r>
    </w:p>
    <w:p>
      <w:pPr>
        <w:numPr>
          <w:ilvl w:val="0"/>
          <w:numId w:val="1001"/>
        </w:numPr>
        <w:pStyle w:val="Compact"/>
      </w:pPr>
      <w:r>
        <w:t xml:space="preserve">To propose evidence-based recommendations for educational institutions, professional bodies (e.g., TÜKOS), and employers to better develop and retain Financial Analyst talent specifically suited for Ankara's financial ecosystem.</w:t>
      </w:r>
    </w:p>
    <w:bookmarkEnd w:id="23"/>
    <w:bookmarkStart w:id="24" w:name="Xd91e015ba34ebe49813672a8eff82a0857a90f2"/>
    <w:p>
      <w:pPr>
        <w:pStyle w:val="Heading2"/>
      </w:pPr>
      <w:r>
        <w:t xml:space="preserve">4. Literature Review: Gaps in the Turkish Context</w:t>
      </w:r>
    </w:p>
    <w:p>
      <w:pPr>
        <w:pStyle w:val="FirstParagraph"/>
      </w:pPr>
      <w:r>
        <w:t xml:space="preserve">While extensive literature exists on Financial Analysis globally, research specifically addressing the Ankara context is scarce. Studies like those by Koc and Yilmaz (2019) on analyst forecasting in emerging markets often group Turkey as a single entity, overlooking the Ankara/Istanbul divide. Research by Cagatay and Erdogan (2021) on corporate governance in Turkish SOEs touches upon analytical needs but doesn't focus on the role of Financial Analysts within these entities. Furthermore, there is minimal scholarly work examining how national-level economic policy shifts (e.g., Turkey's monetary policy transitions or recent banking sector reforms) directly impact the daily practice and required competencies of Financial Analysts operating in Ankara versus other centers. This thesis directly addresses this critical gap.</w:t>
      </w:r>
    </w:p>
    <w:bookmarkEnd w:id="24"/>
    <w:bookmarkStart w:id="25" w:name="methodology"/>
    <w:p>
      <w:pPr>
        <w:pStyle w:val="Heading2"/>
      </w:pPr>
      <w:r>
        <w:t xml:space="preserve">5. Methodology</w:t>
      </w:r>
    </w:p>
    <w:p>
      <w:pPr>
        <w:pStyle w:val="FirstParagraph"/>
      </w:pPr>
      <w:r>
        <w:t xml:space="preserve">The research will employ a sequential mixed-methods design:</w:t>
      </w:r>
    </w:p>
    <w:p>
      <w:pPr>
        <w:numPr>
          <w:ilvl w:val="0"/>
          <w:numId w:val="1002"/>
        </w:numPr>
        <w:pStyle w:val="Compact"/>
      </w:pPr>
      <w:r>
        <w:rPr>
          <w:bCs/>
          <w:b/>
        </w:rPr>
        <w:t xml:space="preserve">Quantitative Phase:</w:t>
      </w:r>
      <w:r>
        <w:t xml:space="preserve"> </w:t>
      </w:r>
      <w:r>
        <w:t xml:space="preserve">A structured online survey distributed to 100+ Financial Analysts employed within Ankara-based institutions (targeting 30% government/MTF/CBT, 40% SOEs, 30% major banks/consultancies). The survey will measure job responsibilities, skill requirements (using Likert scales), challenges encountered, and perceived gaps in training.</w:t>
      </w:r>
    </w:p>
    <w:p>
      <w:pPr>
        <w:numPr>
          <w:ilvl w:val="0"/>
          <w:numId w:val="1002"/>
        </w:numPr>
        <w:pStyle w:val="Compact"/>
      </w:pPr>
      <w:r>
        <w:rPr>
          <w:bCs/>
          <w:b/>
        </w:rPr>
        <w:t xml:space="preserve">Qualitative Phase:</w:t>
      </w:r>
      <w:r>
        <w:t xml:space="preserve"> </w:t>
      </w:r>
      <w:r>
        <w:t xml:space="preserve">In-depth semi-structured interviews with 15-20 senior Financial Analysts and hiring managers from key Ankara institutions to gain deeper insights into the nuances of the role, policy impacts, and strategic importance. Document analysis of relevant Turkish financial regulations (e.g., Banking Law amendments) will also be conducted.</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thematically analyzed using NVivo to identify recurring patterns and contextual insights specific to Ankara.</w:t>
      </w:r>
    </w:p>
    <w:bookmarkEnd w:id="25"/>
    <w:bookmarkStart w:id="26" w:name="significance-of-the-study"/>
    <w:p>
      <w:pPr>
        <w:pStyle w:val="Heading2"/>
      </w:pPr>
      <w:r>
        <w:t xml:space="preserve">6. Significance of the Study</w:t>
      </w:r>
    </w:p>
    <w:p>
      <w:pPr>
        <w:pStyle w:val="FirstParagraph"/>
      </w:pPr>
      <w:r>
        <w:t xml:space="preserve">This research holds significant value for multiple stakeholders in Turkey:</w:t>
      </w:r>
    </w:p>
    <w:p>
      <w:pPr>
        <w:numPr>
          <w:ilvl w:val="0"/>
          <w:numId w:val="1003"/>
        </w:numPr>
        <w:pStyle w:val="Compact"/>
      </w:pPr>
      <w:r>
        <w:rPr>
          <w:bCs/>
          <w:b/>
        </w:rPr>
        <w:t xml:space="preserve">For Academia (Ankara Universities):</w:t>
      </w:r>
      <w:r>
        <w:t xml:space="preserve"> </w:t>
      </w:r>
      <w:r>
        <w:t xml:space="preserve">Provides concrete data to refine Finance and Economics curricula at institutions like METU, Bilkent, and Hacettepe University, ensuring graduates possess skills demanded by the capital's unique market.</w:t>
      </w:r>
    </w:p>
    <w:p>
      <w:pPr>
        <w:numPr>
          <w:ilvl w:val="0"/>
          <w:numId w:val="1003"/>
        </w:numPr>
        <w:pStyle w:val="Compact"/>
      </w:pPr>
      <w:r>
        <w:rPr>
          <w:bCs/>
          <w:b/>
        </w:rPr>
        <w:t xml:space="preserve">For Employers (Government &amp; SOEs in Ankara):</w:t>
      </w:r>
      <w:r>
        <w:t xml:space="preserve"> </w:t>
      </w:r>
      <w:r>
        <w:t xml:space="preserve">Offers actionable insights for talent acquisition strategies, targeted training programs, and career development frameworks tailored to the specific analytical needs of national economic management.</w:t>
      </w:r>
    </w:p>
    <w:p>
      <w:pPr>
        <w:numPr>
          <w:ilvl w:val="0"/>
          <w:numId w:val="1003"/>
        </w:numPr>
        <w:pStyle w:val="Compact"/>
      </w:pPr>
      <w:r>
        <w:rPr>
          <w:bCs/>
          <w:b/>
        </w:rPr>
        <w:t xml:space="preserve">For Professional Bodies (e.g., TÜKOS, CFA Turkey):</w:t>
      </w:r>
      <w:r>
        <w:t xml:space="preserve"> </w:t>
      </w:r>
      <w:r>
        <w:t xml:space="preserve">Informs the development of specialized certifications, workshops, and networking events focused on Ankara's policy-driven financial landscape.</w:t>
      </w:r>
    </w:p>
    <w:p>
      <w:pPr>
        <w:numPr>
          <w:ilvl w:val="0"/>
          <w:numId w:val="1003"/>
        </w:numPr>
        <w:pStyle w:val="Compact"/>
      </w:pPr>
      <w:r>
        <w:rPr>
          <w:bCs/>
          <w:b/>
        </w:rPr>
        <w:t xml:space="preserve">For National Economic Policy:</w:t>
      </w:r>
      <w:r>
        <w:t xml:space="preserve"> </w:t>
      </w:r>
      <w:r>
        <w:t xml:space="preserve">Contributes to building a more robust analytical foundation for evidence-based policymaking within the Ministry of Treasury and Finance and Central Bank operations in Ankara, directly supporting Turkey's economic stability goals.</w:t>
      </w:r>
    </w:p>
    <w:bookmarkEnd w:id="26"/>
    <w:bookmarkStart w:id="27" w:name="expected-contribution"/>
    <w:p>
      <w:pPr>
        <w:pStyle w:val="Heading2"/>
      </w:pPr>
      <w:r>
        <w:t xml:space="preserve">7. Expected Contribution</w:t>
      </w:r>
    </w:p>
    <w:p>
      <w:pPr>
        <w:pStyle w:val="FirstParagraph"/>
      </w:pPr>
      <w:r>
        <w:t xml:space="preserve">This thesis will make a novel contribution by being the first comprehensive study to dissect the profession of Financial Analyst specifically within Ankara, Turkey. It moves beyond generic analysis to provide contextually rich understanding grounded in Ankara's unique political-economic environment. The findings are expected to significantly advance academic discourse on financial professions in emerging markets and offer practical, implementable solutions for developing a more effective Financial Analyst workforce critical to Turkey's economic future. This research directly addresses the needs of "Financial Analyst" professionals operating at the heart of "Turkey Ankara," positioning this work as essential reading for anyone engaged with finance in the Turkish capital.</w:t>
      </w:r>
    </w:p>
    <w:bookmarkEnd w:id="27"/>
    <w:bookmarkStart w:id="28" w:name="conclusion"/>
    <w:p>
      <w:pPr>
        <w:pStyle w:val="Heading2"/>
      </w:pPr>
      <w:r>
        <w:t xml:space="preserve">8. Conclusion</w:t>
      </w:r>
    </w:p>
    <w:p>
      <w:pPr>
        <w:pStyle w:val="FirstParagraph"/>
      </w:pPr>
      <w:r>
        <w:t xml:space="preserve">The evolving role of Financial Analysts in Ankara is intrinsically linked to Turkey's national economic trajectory. This thesis proposal outlines a vital investigation into how these professionals operate, excel, and face challenges within the specific institutional and policy framework of the Turkish capital. By focusing squarely on "Financial Analyst" practices within "Turkey Ankara," this research promises not only academic rigor but also tangible benefits for building a more resilient and strategically capable financial ecosystem in Turkey's center of power. The outcomes will be instrumental in shaping education, professional development, and ultimately, the effectiveness of financial decision-making for Turkey's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Turkey's Capital City, Ankara</dc:title>
  <dc:creator/>
  <dc:language>en</dc:language>
  <cp:keywords/>
  <dcterms:created xsi:type="dcterms:W3CDTF">2026-07-15T08:40:02Z</dcterms:created>
  <dcterms:modified xsi:type="dcterms:W3CDTF">2026-07-15T08:40:02Z</dcterms:modified>
</cp:coreProperties>
</file>

<file path=docProps/custom.xml><?xml version="1.0" encoding="utf-8"?>
<Properties xmlns="http://schemas.openxmlformats.org/officeDocument/2006/custom-properties" xmlns:vt="http://schemas.openxmlformats.org/officeDocument/2006/docPropsVTypes"/>
</file>