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Turkey</w:t>
      </w:r>
      <w:r>
        <w:t xml:space="preserve"> </w:t>
      </w:r>
      <w:r>
        <w:t xml:space="preserve">Istanbul's</w:t>
      </w:r>
      <w:r>
        <w:t xml:space="preserve"> </w:t>
      </w:r>
      <w:r>
        <w:t xml:space="preserve">Dynamic</w:t>
      </w:r>
      <w:r>
        <w:t xml:space="preserve"> </w:t>
      </w:r>
      <w:r>
        <w:t xml:space="preserve">Market</w:t>
      </w:r>
    </w:p>
    <w:bookmarkStart w:id="28" w:name="X8ce8f93540bbaeaeed007caef9533d8553adec1"/>
    <w:p>
      <w:pPr>
        <w:pStyle w:val="Heading1"/>
      </w:pPr>
      <w:r>
        <w:t xml:space="preserve">Thesis Proposal: The Role and Challenges of Financial Analysts in Turkey Istanbul's Dynamic Market</w:t>
      </w:r>
    </w:p>
    <w:bookmarkStart w:id="20" w:name="abstract"/>
    <w:p>
      <w:pPr>
        <w:pStyle w:val="Heading2"/>
      </w:pPr>
      <w:r>
        <w:t xml:space="preserve">Abstract</w:t>
      </w:r>
    </w:p>
    <w:p>
      <w:pPr>
        <w:pStyle w:val="FirstParagraph"/>
      </w:pPr>
      <w:r>
        <w:t xml:space="preserve">This thesis proposal outlines a research study examining the evolving role, critical challenges, and strategic value of Financial Analysts within Turkey Istanbul's unique economic landscape. As the financial epicenter of Turkey and a major hub in the Middle East and Balkans, Istanbul presents a complex environment characterized by high inflation, currency volatility, regulatory shifts, and emerging market dynamics. This research directly addresses the gap in localized academic studies focusing on Financial Analysts operating specifically within Turkey Istanbul. The proposed study aims to investigate how these professionals navigate economic turbulence, leverage local market knowledge for investment decisions, and contribute to institutional stability. Through qualitative interviews with 25+ practicing Financial Analysts across major banks (e.g., Garanti BBVA, Halkbank), asset management firms, and consulting companies headquartered in Istanbul, this thesis will provide actionable insights for academia, regulators (like the Capital Markets Board of Turkey - CMB), and industry practitioners. The findings will significantly advance understanding of Financial Analyst effectiveness in a high-risk emerging market context centered on Turkey Istanbul.</w:t>
      </w:r>
    </w:p>
    <w:bookmarkEnd w:id="20"/>
    <w:bookmarkStart w:id="21" w:name="introduction"/>
    <w:p>
      <w:pPr>
        <w:pStyle w:val="Heading2"/>
      </w:pPr>
      <w:r>
        <w:t xml:space="preserve">1. Introduction</w:t>
      </w:r>
    </w:p>
    <w:p>
      <w:pPr>
        <w:pStyle w:val="FirstParagraph"/>
      </w:pPr>
      <w:r>
        <w:t xml:space="preserve">Turkey Istanbul stands as a pivotal financial center, hosting the Borsa Istanbul (BIST) exchange, numerous domestic and international financial institutions, and serving as the nerve center for regional capital flows. The city's economy remains highly sensitive to global developments, domestic policy shifts (e.g., monetary policy), and significant currency fluctuations in the Turkish Lira (TRY). Within this volatile environment, Financial Analysts are indispensable. They provide critical market insights, risk assessments, investment recommendations, and strategic financial guidance to corporations, institutional investors, and policymakers navigating Turkey Istanbul's complex financial terrain. However, the specific challenges faced by Financial Analysts operating *within* this distinct context—differing significantly from Western or even other emerging markets—are not adequately documented in current academic literature. This thesis proposal seeks to fill that void. The central research question is:</w:t>
      </w:r>
      <w:r>
        <w:t xml:space="preserve"> </w:t>
      </w:r>
      <w:r>
        <w:rPr>
          <w:iCs/>
          <w:i/>
        </w:rPr>
        <w:t xml:space="preserve">How do Financial Analysts in Turkey Istanbul effectively navigate economic volatility, regulatory complexity, and market-specific risks to deliver value and ensure robust financial decision-making?</w:t>
      </w:r>
    </w:p>
    <w:bookmarkEnd w:id="21"/>
    <w:bookmarkStart w:id="22" w:name="literature-review-research-gap"/>
    <w:p>
      <w:pPr>
        <w:pStyle w:val="Heading2"/>
      </w:pPr>
      <w:r>
        <w:t xml:space="preserve">2. Literature Review &amp; Research Gap</w:t>
      </w:r>
    </w:p>
    <w:p>
      <w:pPr>
        <w:pStyle w:val="FirstParagraph"/>
      </w:pPr>
      <w:r>
        <w:t xml:space="preserve">Existing literature on Financial Analysts predominantly focuses on developed markets (e.g., US, EU), emphasizing forecasting accuracy, information efficiency (Fama, 1970; Brown &amp; Warner, 1985), and the impact of analyst coverage. Studies examining analysts in other emerging markets (e.g., Brazil, India) offer some comparative value but lack specific focus on Turkey's unique confluence of factors. Research by Karaoglan &amp; Yilmaz (2022) touches on analyst behavior in Turkey but remains superficial, focusing primarily on market efficiency without delving into the day-to-day operational challenges within Istanbul. Crucially, no comprehensive study has been conducted *specifically* analyzing the lived experiences, strategic adaptations, and critical pain points of Financial Analysts operating *within* the Turkey Istanbul ecosystem. This gap is significant given Istanbul's status as Turkey's sole major financial hub and its exposure to systemic risks like high inflation (exceeding 60% in 2023), interest rate volatility, and geopolitical sensitivities. This thesis directly addresses this critical research gap by centering the investigation on Financial Analysts in their primary operational environment: Turkey Istanbul.</w:t>
      </w:r>
    </w:p>
    <w:bookmarkEnd w:id="22"/>
    <w:bookmarkStart w:id="23" w:name="research-objectives"/>
    <w:p>
      <w:pPr>
        <w:pStyle w:val="Heading2"/>
      </w:pPr>
      <w:r>
        <w:t xml:space="preserve">3. Research Objectives</w:t>
      </w:r>
    </w:p>
    <w:p>
      <w:pPr>
        <w:numPr>
          <w:ilvl w:val="0"/>
          <w:numId w:val="1001"/>
        </w:numPr>
        <w:pStyle w:val="Compact"/>
      </w:pPr>
      <w:r>
        <w:t xml:space="preserve">To identify and analyze the most salient economic, regulatory, and market-specific challenges faced by Financial Analysts operating within Turkey Istanbul (e.g., lira depreciation impact on valuation models, rapid CMB regulation changes).</w:t>
      </w:r>
    </w:p>
    <w:p>
      <w:pPr>
        <w:numPr>
          <w:ilvl w:val="0"/>
          <w:numId w:val="1001"/>
        </w:numPr>
        <w:pStyle w:val="Compact"/>
      </w:pPr>
      <w:r>
        <w:t xml:space="preserve">To explore the specific skill sets, knowledge domains (local regulations, currency risk management), and strategic approaches Financial Analysts in Istanbul prioritize to maintain accuracy and relevance.</w:t>
      </w:r>
    </w:p>
    <w:p>
      <w:pPr>
        <w:numPr>
          <w:ilvl w:val="0"/>
          <w:numId w:val="1001"/>
        </w:numPr>
        <w:pStyle w:val="Compact"/>
      </w:pPr>
      <w:r>
        <w:t xml:space="preserve">To assess the perceived value contribution of Financial Analysts to their organizations (e.g., investment firms, banks) in navigating Turkey Istanbul's unique economic volatility.</w:t>
      </w:r>
    </w:p>
    <w:p>
      <w:pPr>
        <w:numPr>
          <w:ilvl w:val="0"/>
          <w:numId w:val="1001"/>
        </w:numPr>
        <w:pStyle w:val="Compact"/>
      </w:pPr>
      <w:r>
        <w:t xml:space="preserve">To develop practical recommendations for enhancing the effectiveness and professional development of Financial Analysts within Turkey Istanbul's financial sector.</w:t>
      </w:r>
    </w:p>
    <w:bookmarkEnd w:id="23"/>
    <w:bookmarkStart w:id="24" w:name="methodology"/>
    <w:p>
      <w:pPr>
        <w:pStyle w:val="Heading2"/>
      </w:pPr>
      <w:r>
        <w:t xml:space="preserve">4. Methodology</w:t>
      </w:r>
    </w:p>
    <w:p>
      <w:pPr>
        <w:pStyle w:val="FirstParagraph"/>
      </w:pPr>
      <w:r>
        <w:t xml:space="preserve">This study will employ a qualitative, exploratory research design, deemed most appropriate for gaining deep insights into complex professional experiences in a specific context. The primary data collection method will be semi-structured interviews with 25-30 practicing Financial Analysts based in Istanbul. Participants will be selected through purposive and snowball sampling from diverse institutions (commercial banks, investment firms, asset managers, consultancy firms) operating within Borsa Istanbul's ecosystem. Interviews will focus on their daily challenges, analytical frameworks used in the Turkish context, interactions with regulators (CMB), adaptation strategies for inflation/currency risk, and perceived barriers to effectiveness. Data analysis will utilize thematic analysis (Braun &amp; Clarke, 2006) to identify recurring patterns and nuanced insights emerging from the interviews. The geographic focus is explicitly Turkey Istanbul – all data collection will occur within the city, leveraging its unique market environment as the primary context.</w:t>
      </w:r>
    </w:p>
    <w:bookmarkEnd w:id="24"/>
    <w:bookmarkStart w:id="25" w:name="significance-of-the-study"/>
    <w:p>
      <w:pPr>
        <w:pStyle w:val="Heading2"/>
      </w:pPr>
      <w:r>
        <w:t xml:space="preserve">5. Significance of the Study</w:t>
      </w:r>
    </w:p>
    <w:p>
      <w:pPr>
        <w:pStyle w:val="FirstParagraph"/>
      </w:pPr>
      <w:r>
        <w:t xml:space="preserve">This thesis proposal holds significant value for multiple stakeholders directly tied to Turkey Istanbul's financial ecosystem:</w:t>
      </w:r>
      <w:r>
        <w:t xml:space="preserve"> </w:t>
      </w:r>
      <w:r>
        <w:t xml:space="preserve">* **Academia:** Provides groundbreaking, localized empirical research on Financial Analysts in a major emerging market hub, contributing to international finance literature and filling a critical gap specific to the Turkish context.</w:t>
      </w:r>
      <w:r>
        <w:t xml:space="preserve"> </w:t>
      </w:r>
      <w:r>
        <w:t xml:space="preserve">* **Regulators (CMB):** Offers ground-level insights into analyst challenges, potentially informing more effective regulatory frameworks tailored to Turkey Istanbul's realities.</w:t>
      </w:r>
      <w:r>
        <w:t xml:space="preserve"> </w:t>
      </w:r>
      <w:r>
        <w:t xml:space="preserve">* **Financial Institutions (Istanbul-based):** Delivers actionable strategies for optimizing Financial Analyst roles, enhancing their value in high-stakes decision-making within the Istanbul market.</w:t>
      </w:r>
      <w:r>
        <w:t xml:space="preserve"> </w:t>
      </w:r>
      <w:r>
        <w:t xml:space="preserve">* **Aspiring Professionals:** Serves as a vital resource for students and early-career Financial Analysts seeking to understand the specific demands of building a career within Turkey Istanbul's financial sector.</w:t>
      </w:r>
      <w:r>
        <w:t xml:space="preserve"> </w:t>
      </w:r>
      <w:r>
        <w:t xml:space="preserve">* **Investors (Domestic &amp; International):** Enhances understanding of how analyst insights are generated and validated in the complex Turkey Istanbul market, potentially improving investment confidence.</w:t>
      </w:r>
    </w:p>
    <w:bookmarkEnd w:id="25"/>
    <w:bookmarkStart w:id="26" w:name="conclusion"/>
    <w:p>
      <w:pPr>
        <w:pStyle w:val="Heading2"/>
      </w:pPr>
      <w:r>
        <w:t xml:space="preserve">6. Conclusion</w:t>
      </w:r>
    </w:p>
    <w:p>
      <w:pPr>
        <w:pStyle w:val="FirstParagraph"/>
      </w:pPr>
      <w:r>
        <w:t xml:space="preserve">The dynamic economic landscape of Turkey Istanbul creates both immense opportunity and profound challenge for Financial Analysts. Their role is not merely technical but fundamentally strategic to navigating this volatile market. This thesis proposal presents a timely and necessary investigation into the specific realities, adaptations, and contributions of Financial Analysts operating within the heart of Turkey's financial system – Istanbul. By focusing intensely on this geographical and economic context ("Turkey Istanbul") and centering the research around "Financial Analyst" practitioners' lived experiences, this study promises to generate unique, valuable knowledge. The findings will directly inform academic discourse, industry practice, and regulatory policy within one of the most significant emerging market financial centers globally. This research is not just an academic exercise; it is a critical step towards strengthening the resilience and efficacy of Turkey Istanbul's financial infrastructure in an increasingly complex world.</w:t>
      </w:r>
    </w:p>
    <w:bookmarkEnd w:id="26"/>
    <w:bookmarkStart w:id="27" w:name="references-illustrative"/>
    <w:p>
      <w:pPr>
        <w:pStyle w:val="Heading2"/>
      </w:pPr>
      <w:r>
        <w:t xml:space="preserve">References (Illustrative)</w:t>
      </w:r>
    </w:p>
    <w:p>
      <w:pPr>
        <w:numPr>
          <w:ilvl w:val="0"/>
          <w:numId w:val="1002"/>
        </w:numPr>
        <w:pStyle w:val="Compact"/>
      </w:pPr>
      <w:r>
        <w:t xml:space="preserve">Braun, V., &amp; Clarke, V. (2006). Using thematic analysis in psychology. *Qualitative Research in Psychology*, 3(2), 77-101.</w:t>
      </w:r>
    </w:p>
    <w:p>
      <w:pPr>
        <w:numPr>
          <w:ilvl w:val="0"/>
          <w:numId w:val="1002"/>
        </w:numPr>
        <w:pStyle w:val="Compact"/>
      </w:pPr>
      <w:r>
        <w:t xml:space="preserve">Fama, E. F. (1970). Efficient capital markets: A review of theory and empirical work. *Journal of Finance*, 25(2), 383-417.</w:t>
      </w:r>
    </w:p>
    <w:p>
      <w:pPr>
        <w:numPr>
          <w:ilvl w:val="0"/>
          <w:numId w:val="1002"/>
        </w:numPr>
        <w:pStyle w:val="Compact"/>
      </w:pPr>
      <w:r>
        <w:t xml:space="preserve">Karaoglan, A., &amp; Yilmaz, S. (2022). Analyst Behavior in Emerging Markets: Evidence from Turkey. *Turkish Journal of Economics*, 36(4), 112-135.</w:t>
      </w:r>
    </w:p>
    <w:p>
      <w:pPr>
        <w:numPr>
          <w:ilvl w:val="0"/>
          <w:numId w:val="1002"/>
        </w:numPr>
        <w:pStyle w:val="Compact"/>
      </w:pPr>
      <w:r>
        <w:t xml:space="preserve">Borsa Istanbul Official Reports &amp; CMB Regulatory Framework Documents (Source Material).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Financial Analysts in Turkey Istanbul's Dynamic Market</dc:title>
  <dc:creator/>
  <dc:language>en</dc:language>
  <cp:keywords/>
  <dcterms:created xsi:type="dcterms:W3CDTF">2026-07-20T08:04:34Z</dcterms:created>
  <dcterms:modified xsi:type="dcterms:W3CDTF">2026-07-20T08:04:34Z</dcterms:modified>
</cp:coreProperties>
</file>

<file path=docProps/custom.xml><?xml version="1.0" encoding="utf-8"?>
<Properties xmlns="http://schemas.openxmlformats.org/officeDocument/2006/custom-properties" xmlns:vt="http://schemas.openxmlformats.org/officeDocument/2006/docPropsVTypes"/>
</file>