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000f14fbb58062ec84267e3bce88f3a2a6f5862"/>
    <w:p>
      <w:pPr>
        <w:pStyle w:val="Heading1"/>
      </w:pPr>
      <w:r>
        <w:t xml:space="preserve">Thesis Proposal: The Evolving Role of Financial Analysts in the United Kingdom Birmingham Context</w:t>
      </w:r>
    </w:p>
    <w:bookmarkStart w:id="20" w:name="abstract"/>
    <w:p>
      <w:pPr>
        <w:pStyle w:val="Heading2"/>
      </w:pPr>
      <w:r>
        <w:t xml:space="preserve">Abstract</w:t>
      </w:r>
    </w:p>
    <w:p>
      <w:pPr>
        <w:pStyle w:val="FirstParagraph"/>
      </w:pPr>
      <w:r>
        <w:t xml:space="preserve">This Thesis Proposal outlines a research project examining the critical role and evolving responsibilities of the Financial Analyst within the dynamic economic landscape of United Kingdom Birmingham. As one of Europe's largest urban economies outside London, Birmingham serves as a vital regional financial hub for the Midlands and offers a unique microcosm to study how Financial Analysts navigate local market complexities, regulatory shifts, and economic diversification. This research addresses a significant gap in understanding the specific competencies, challenges, and strategic contributions of Financial Analysts operating primarily in Birmingham's distinct business environment. The proposed study aims to provide actionable insights for academic curricula, professional development frameworks (e.g., CFA Institute), and local businesses seeking to optimise their financial strategy teams within the United Kingdom Birmingham context.</w:t>
      </w:r>
    </w:p>
    <w:bookmarkEnd w:id="20"/>
    <w:bookmarkStart w:id="21" w:name="Xcc95ab6ca4d4bf98f7ae7d5e9c3401a7d0d0075"/>
    <w:p>
      <w:pPr>
        <w:pStyle w:val="Heading2"/>
      </w:pPr>
      <w:r>
        <w:t xml:space="preserve">1. Introduction: Setting the Stage in United Kingdom Birmingham</w:t>
      </w:r>
    </w:p>
    <w:p>
      <w:pPr>
        <w:pStyle w:val="FirstParagraph"/>
      </w:pPr>
      <w:r>
        <w:t xml:space="preserve">Birmingham, the second-largest city in the United Kingdom and a global hub for commerce, innovation, and finance outside London, presents a compelling setting for investigating the Financial Analyst profession. The city has undergone significant economic transformation, moving beyond its industrial roots to become a leading centre for financial services (especially fintech), professional services, manufacturing supply chains, and public sector finance. This diversification creates a complex ecosystem where Financial Analysts are no longer confined to traditional corporate finance roles but increasingly engage with SMEs, local government bodies (e.g., Birmingham City Council), regional development agencies (e.g., Midlands Engine), and rapidly growing fintech startups. Understanding the specific demands placed upon the Financial Analyst in this environment is crucial for both practitioners and educators. This Thesis Proposal argues that existing research often over-focuses on London-centric financial services, neglecting the nuanced realities of a major regional Financial Analyst role in Birmingham, United Kingdom.</w:t>
      </w:r>
    </w:p>
    <w:bookmarkEnd w:id="21"/>
    <w:bookmarkStart w:id="22" w:name="problem-statement"/>
    <w:p>
      <w:pPr>
        <w:pStyle w:val="Heading2"/>
      </w:pPr>
      <w:r>
        <w:t xml:space="preserve">2. Problem Statement</w:t>
      </w:r>
    </w:p>
    <w:p>
      <w:pPr>
        <w:pStyle w:val="FirstParagraph"/>
      </w:pPr>
      <w:r>
        <w:t xml:space="preserve">The current literature and industry practices largely fail to adequately address the unique pressures and skill requirements faced by Financial Analysts operating within a major UK regional city like Birmingham. Key gaps include:</w:t>
      </w:r>
    </w:p>
    <w:p>
      <w:pPr>
        <w:numPr>
          <w:ilvl w:val="0"/>
          <w:numId w:val="1001"/>
        </w:numPr>
        <w:pStyle w:val="Compact"/>
      </w:pPr>
      <w:r>
        <w:rPr>
          <w:bCs/>
          <w:b/>
        </w:rPr>
        <w:t xml:space="preserve">Skills Mismatch:</w:t>
      </w:r>
      <w:r>
        <w:t xml:space="preserve"> </w:t>
      </w:r>
      <w:r>
        <w:t xml:space="preserve">Local employers (from established Midlands manufacturers to new fintechs) report difficulties finding Financial Analysts with the specific blend of local market knowledge, SME financial acumen, and understanding of regional economic drivers (e.g., post-Brexit trade flows through the Port of Birmingham, Midlands manufacturing trends) beyond generic finance qualifications.</w:t>
      </w:r>
    </w:p>
    <w:p>
      <w:pPr>
        <w:numPr>
          <w:ilvl w:val="0"/>
          <w:numId w:val="1001"/>
        </w:numPr>
        <w:pStyle w:val="Compact"/>
      </w:pPr>
      <w:r>
        <w:rPr>
          <w:bCs/>
          <w:b/>
        </w:rPr>
        <w:t xml:space="preserve">Regulatory Nuance:</w:t>
      </w:r>
      <w:r>
        <w:t xml:space="preserve"> </w:t>
      </w:r>
      <w:r>
        <w:t xml:space="preserve">The impact of UK-specific regulations (e.g., MiFID II, new FCA guidance on ESG disclosures) manifests differently in a regional context compared to London, yet there is limited research on how Financial Analysts adapt their analysis and reporting for Birmingham-based clients.</w:t>
      </w:r>
    </w:p>
    <w:p>
      <w:pPr>
        <w:numPr>
          <w:ilvl w:val="0"/>
          <w:numId w:val="1001"/>
        </w:numPr>
        <w:pStyle w:val="Compact"/>
      </w:pPr>
      <w:r>
        <w:rPr>
          <w:bCs/>
          <w:b/>
        </w:rPr>
        <w:t xml:space="preserve">Strategic Integration:</w:t>
      </w:r>
      <w:r>
        <w:t xml:space="preserve"> </w:t>
      </w:r>
      <w:r>
        <w:t xml:space="preserve">How effectively do Financial Analysts contribute to strategic decision-making within Birmingham's diverse business landscape? Do they focus primarily on operational reporting or actively drive growth initiatives tailored to the Midlands market?</w:t>
      </w:r>
    </w:p>
    <w:p>
      <w:pPr>
        <w:pStyle w:val="FirstParagraph"/>
      </w:pPr>
      <w:r>
        <w:t xml:space="preserve">This Thesis Proposal directly tackles these gaps by focusing specifically on the Financial Analyst role within United Kingdom Birmingham, moving beyond a generic UK perspective.</w:t>
      </w:r>
    </w:p>
    <w:bookmarkEnd w:id="22"/>
    <w:bookmarkStart w:id="23" w:name="research-questions"/>
    <w:p>
      <w:pPr>
        <w:pStyle w:val="Heading2"/>
      </w:pPr>
      <w:r>
        <w:t xml:space="preserve">3. Research Questions</w:t>
      </w:r>
    </w:p>
    <w:p>
      <w:pPr>
        <w:pStyle w:val="FirstParagraph"/>
      </w:pPr>
      <w:r>
        <w:t xml:space="preserve">The core research questions guiding this study are:</w:t>
      </w:r>
    </w:p>
    <w:p>
      <w:pPr>
        <w:numPr>
          <w:ilvl w:val="0"/>
          <w:numId w:val="1002"/>
        </w:numPr>
        <w:pStyle w:val="Compact"/>
      </w:pPr>
      <w:r>
        <w:t xml:space="preserve">What specific competencies and skill sets are most valued by employers of Financial Analysts within the United Kingdom Birmingham business ecosystem (including SMEs, established corporates, local government, and fintechs), distinct from London-centric demands?</w:t>
      </w:r>
    </w:p>
    <w:p>
      <w:pPr>
        <w:numPr>
          <w:ilvl w:val="0"/>
          <w:numId w:val="1002"/>
        </w:numPr>
        <w:pStyle w:val="Compact"/>
      </w:pPr>
      <w:r>
        <w:t xml:space="preserve">How do Financial Analysts in Birmingham navigate the interplay between national UK financial regulations (e.g., FCA rules) and the unique economic challenges and opportunities presented by the Midlands region (e.g., infrastructure projects, sectoral shifts in manufacturing/advanced engineering)?</w:t>
      </w:r>
    </w:p>
    <w:p>
      <w:pPr>
        <w:numPr>
          <w:ilvl w:val="0"/>
          <w:numId w:val="1002"/>
        </w:numPr>
        <w:pStyle w:val="Compact"/>
      </w:pPr>
      <w:r>
        <w:t xml:space="preserve">To what extent are Financial Analysts in Birmingham integrated into strategic business planning processes within their organisations, and how does this integration contribute to organisational performance in a regional context?</w:t>
      </w:r>
    </w:p>
    <w:bookmarkEnd w:id="23"/>
    <w:bookmarkStart w:id="24" w:name="methodology"/>
    <w:p>
      <w:pPr>
        <w:pStyle w:val="Heading2"/>
      </w:pPr>
      <w:r>
        <w:t xml:space="preserve">4. Methodology</w:t>
      </w:r>
    </w:p>
    <w:p>
      <w:pPr>
        <w:pStyle w:val="FirstParagraph"/>
      </w:pPr>
      <w:r>
        <w:t xml:space="preserve">This research adopts a mixed-methods approach to ensure depth and contextual validity within the United Kingdom Birmingham setting:</w:t>
      </w:r>
    </w:p>
    <w:p>
      <w:pPr>
        <w:numPr>
          <w:ilvl w:val="0"/>
          <w:numId w:val="1003"/>
        </w:numPr>
        <w:pStyle w:val="Compact"/>
      </w:pPr>
      <w:r>
        <w:rPr>
          <w:bCs/>
          <w:b/>
        </w:rPr>
        <w:t xml:space="preserve">Qualitative Phase:</w:t>
      </w:r>
      <w:r>
        <w:t xml:space="preserve"> </w:t>
      </w:r>
      <w:r>
        <w:t xml:space="preserve">In-depth, semi-structured interviews with 15-20 experienced Financial Analysts currently working in Birmingham (across various sectors) and HR/Finance Directors from 8-10 local businesses. This will uncover lived experiences, perceived challenges, and evolving job descriptions.</w:t>
      </w:r>
    </w:p>
    <w:p>
      <w:pPr>
        <w:numPr>
          <w:ilvl w:val="0"/>
          <w:numId w:val="1003"/>
        </w:numPr>
        <w:pStyle w:val="Compact"/>
      </w:pPr>
      <w:r>
        <w:rPr>
          <w:bCs/>
          <w:b/>
        </w:rPr>
        <w:t xml:space="preserve">Quantitative Phase:</w:t>
      </w:r>
      <w:r>
        <w:t xml:space="preserve"> </w:t>
      </w:r>
      <w:r>
        <w:t xml:space="preserve">A structured online survey distributed to members of the Birmingham branch of the Chartered Institute for Securities &amp; Investment (CISI) and relevant professional networks across United Kingdom Birmingham. Targeting 100+ Financial Analysts to quantify trends in skills usage, perceived challenges, and strategic impact.</w:t>
      </w:r>
    </w:p>
    <w:p>
      <w:pPr>
        <w:numPr>
          <w:ilvl w:val="0"/>
          <w:numId w:val="1003"/>
        </w:numPr>
        <w:pStyle w:val="Compact"/>
      </w:pPr>
      <w:r>
        <w:rPr>
          <w:bCs/>
          <w:b/>
        </w:rPr>
        <w:t xml:space="preserve">Contextual Analysis:</w:t>
      </w:r>
      <w:r>
        <w:t xml:space="preserve"> </w:t>
      </w:r>
      <w:r>
        <w:t xml:space="preserve">Secondary data analysis of local economic reports (e.g., from Birmingham City Council, EY Midlands reports), sector-specific financial performance data for Birmingham-based companies, and relevant UK regulatory documents. This grounds the primary research in the specific Birmingham economic reality.</w:t>
      </w:r>
    </w:p>
    <w:p>
      <w:pPr>
        <w:pStyle w:val="FirstParagraph"/>
      </w:pPr>
      <w:r>
        <w:t xml:space="preserve">Data analysis will utilise thematic analysis for qualitative data and descriptive/ inferential statistics (SPSS) for survey results. The focus on Birmingham ensures findings are directly applicable to that specific urban economy within the United Kingdom.</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value:</w:t>
      </w:r>
    </w:p>
    <w:p>
      <w:pPr>
        <w:numPr>
          <w:ilvl w:val="0"/>
          <w:numId w:val="1004"/>
        </w:numPr>
        <w:pStyle w:val="Compact"/>
      </w:pPr>
      <w:r>
        <w:rPr>
          <w:bCs/>
          <w:b/>
        </w:rPr>
        <w:t xml:space="preserve">For Birmingham Employers:</w:t>
      </w:r>
      <w:r>
        <w:t xml:space="preserve"> </w:t>
      </w:r>
      <w:r>
        <w:t xml:space="preserve">Provides evidence-based guidance on recruiting, developing, and retaining Financial Analysts with the skills most relevant to the city's unique market demands.</w:t>
      </w:r>
    </w:p>
    <w:p>
      <w:pPr>
        <w:numPr>
          <w:ilvl w:val="0"/>
          <w:numId w:val="1004"/>
        </w:numPr>
        <w:pStyle w:val="Compact"/>
      </w:pPr>
      <w:r>
        <w:rPr>
          <w:bCs/>
          <w:b/>
        </w:rPr>
        <w:t xml:space="preserve">For Educational Institutions (e.g., University of Birmingham, Aston University):</w:t>
      </w:r>
      <w:r>
        <w:t xml:space="preserve"> </w:t>
      </w:r>
      <w:r>
        <w:t xml:space="preserve">Informs curriculum development to better prepare graduates for roles within United Kingdom Birmingham's specific financial landscape.</w:t>
      </w:r>
    </w:p>
    <w:p>
      <w:pPr>
        <w:numPr>
          <w:ilvl w:val="0"/>
          <w:numId w:val="1004"/>
        </w:numPr>
        <w:pStyle w:val="Compact"/>
      </w:pPr>
      <w:r>
        <w:rPr>
          <w:bCs/>
          <w:b/>
        </w:rPr>
        <w:t xml:space="preserve">For Professional Bodies (CFA UK, CISI):</w:t>
      </w:r>
      <w:r>
        <w:t xml:space="preserve"> </w:t>
      </w:r>
      <w:r>
        <w:t xml:space="preserve">Offers insights to refine continuing professional development (CPD) programs and qualification pathways tailored to regional needs beyond London.</w:t>
      </w:r>
    </w:p>
    <w:p>
      <w:pPr>
        <w:numPr>
          <w:ilvl w:val="0"/>
          <w:numId w:val="1004"/>
        </w:numPr>
        <w:pStyle w:val="Compact"/>
      </w:pPr>
      <w:r>
        <w:rPr>
          <w:bCs/>
          <w:b/>
        </w:rPr>
        <w:t xml:space="preserve">Academic Contribution:</w:t>
      </w:r>
      <w:r>
        <w:t xml:space="preserve"> </w:t>
      </w:r>
      <w:r>
        <w:t xml:space="preserve">Fills a critical gap in the literature by providing robust empirical data on the Financial Analyst role in a major UK regional financial hub, contributing to broader understanding of finance profession geographies.</w:t>
      </w:r>
    </w:p>
    <w:bookmarkEnd w:id="25"/>
    <w:bookmarkStart w:id="26" w:name="expected-outcomes-and-conclusion"/>
    <w:p>
      <w:pPr>
        <w:pStyle w:val="Heading2"/>
      </w:pPr>
      <w:r>
        <w:t xml:space="preserve">6. Expected Outcomes and Conclusion</w:t>
      </w:r>
    </w:p>
    <w:p>
      <w:pPr>
        <w:pStyle w:val="FirstParagraph"/>
      </w:pPr>
      <w:r>
        <w:t xml:space="preserve">This Thesis Proposal anticipates that research will reveal that Financial Analysts in United Kingdom Birmingham require a distinct skill profile emphasising regional market intelligence, adaptability to diverse client sizes (SME vs large corporates), practical application of UK regulations within the Midlands context, and strong communication skills for cross-functional collaboration within often less formalised organisational structures than London giants. The findings will demonstrate how these professionals are pivotal in navigating Birmingham's economic transition and supporting local business resilience and growth.</w:t>
      </w:r>
    </w:p>
    <w:p>
      <w:pPr>
        <w:pStyle w:val="BodyText"/>
      </w:pPr>
      <w:r>
        <w:t xml:space="preserve">By focusing explicitly on the Financial Analyst role within the concrete environment of United Kingdom Birmingham, this research moves beyond theoretical discussion to deliver practical, location-specific knowledge. It will provide a vital framework for understanding how financial expertise is leveraged to drive prosperity in one of the UK's most dynamic regional economies. The resulting Thesis Proposal paves the way for a comprehensive investigation that addresses a clear and pressing need within the Birmingham business community and contributes meaningfully to finance profession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United Kingdom Birmingham</dc:title>
  <dc:creator/>
  <dc:language>en</dc:language>
  <cp:keywords/>
  <dcterms:created xsi:type="dcterms:W3CDTF">2026-07-23T12:08:40Z</dcterms:created>
  <dcterms:modified xsi:type="dcterms:W3CDTF">2026-07-23T12:08:40Z</dcterms:modified>
</cp:coreProperties>
</file>

<file path=docProps/custom.xml><?xml version="1.0" encoding="utf-8"?>
<Properties xmlns="http://schemas.openxmlformats.org/officeDocument/2006/custom-properties" xmlns:vt="http://schemas.openxmlformats.org/officeDocument/2006/docPropsVTypes"/>
</file>