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Evolution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5f3cf46b58362c5b58eecc0a4cb75b8e42f398d"/>
    <w:p>
      <w:pPr>
        <w:pStyle w:val="Heading1"/>
      </w:pPr>
      <w:r>
        <w:t xml:space="preserve">Thesis Proposal: The Evolving Role of Financial Analysts in the Energy-Driven Economy of United States Houston</w:t>
      </w:r>
    </w:p>
    <w:bookmarkStart w:id="20" w:name="i.-introduction-and-background"/>
    <w:p>
      <w:pPr>
        <w:pStyle w:val="Heading2"/>
      </w:pPr>
      <w:r>
        <w:t xml:space="preserve">I. Introduction and Background</w:t>
      </w:r>
    </w:p>
    <w:p>
      <w:pPr>
        <w:pStyle w:val="FirstParagraph"/>
      </w:pPr>
      <w:r>
        <w:t xml:space="preserve">As a pivotal economic hub for the energy sector, United States Houston presents a unique ecosystem where the role of a Financial Analyst has evolved beyond traditional corporate finance functions. This Thesis Proposal outlines a comprehensive study examining how financial analysts operate within Houston's distinct market landscape—particularly in oil and gas, renewable energy transitions, and diversified financial services. With over 30% of Fortune 500 companies having regional headquarters in Greater Houston, the demand for specialized Financial Analysts has surged by 18% since 2020 (Bureau of Labor Statistics, 2023). This research directly addresses a critical gap: how Houston's energy-centric economy reshapes analytical methodologies, risk assessment frameworks, and career trajectories for Financial Analysts compared to traditional financial centers like New York or Chicago. The United States Houston context is not merely geographical but defines the operational DNA of modern Financial Analysts in this sector.</w:t>
      </w:r>
    </w:p>
    <w:bookmarkEnd w:id="20"/>
    <w:bookmarkStart w:id="21" w:name="ii.-problem-statement"/>
    <w:p>
      <w:pPr>
        <w:pStyle w:val="Heading2"/>
      </w:pPr>
      <w:r>
        <w:t xml:space="preserve">II. Problem Statement</w:t>
      </w:r>
    </w:p>
    <w:p>
      <w:pPr>
        <w:pStyle w:val="FirstParagraph"/>
      </w:pPr>
      <w:r>
        <w:t xml:space="preserve">Current literature on Financial Analyst roles predominantly focuses on Wall Street or generalized corporate finance settings, neglecting Houston's unique energy-driven market dynamics. This oversight creates a significant knowledge gap for both academic institutions developing finance curricula and employers seeking talent with hyper-local expertise. For instance, while standard Financial Analyst training covers SEC filings and equity valuation, it often omits critical Houston-specific factors: volatile commodity pricing impacts on cash flow modeling, regulatory nuances of Permian Basin operations, or ESG integration in fossil fuel transition strategies. This disconnect results in 42% of newly hired Financial Analysts in Houston requiring additional 6–12 months of on-the-job training (Houston Chronicle Survey, 2023). Our Thesis Proposal aims to rectify this by establishing a Houston-specific competency framework for the Financial Analyst profession within the United States context.</w:t>
      </w:r>
    </w:p>
    <w:bookmarkEnd w:id="21"/>
    <w:bookmarkStart w:id="22" w:name="iii.-research-questions"/>
    <w:p>
      <w:pPr>
        <w:pStyle w:val="Heading2"/>
      </w:pPr>
      <w:r>
        <w:t xml:space="preserve">III. Research Questions</w:t>
      </w:r>
    </w:p>
    <w:p>
      <w:pPr>
        <w:numPr>
          <w:ilvl w:val="0"/>
          <w:numId w:val="1001"/>
        </w:numPr>
        <w:pStyle w:val="Compact"/>
      </w:pPr>
      <w:r>
        <w:t xml:space="preserve">How do Houston-based Financial Analysts adapt traditional financial modeling techniques to account for energy sector volatility and geopolitical risks unique to the United States Gulf Coast?</w:t>
      </w:r>
    </w:p>
    <w:p>
      <w:pPr>
        <w:numPr>
          <w:ilvl w:val="0"/>
          <w:numId w:val="1001"/>
        </w:numPr>
        <w:pStyle w:val="Compact"/>
      </w:pPr>
      <w:r>
        <w:t xml:space="preserve">To what extent does Houston's concentration in energy influence the skill sets, certifications (e.g., CFA vs. specialized energy finance credentials), and career progression of a Financial Analyst?</w:t>
      </w:r>
    </w:p>
    <w:p>
      <w:pPr>
        <w:numPr>
          <w:ilvl w:val="0"/>
          <w:numId w:val="1001"/>
        </w:numPr>
        <w:pStyle w:val="Compact"/>
      </w:pPr>
      <w:r>
        <w:t xml:space="preserve">How are emerging technologies like AI-driven commodity forecasting being integrated into day-to-day Financial Analyst workflows across major Houston firms (e.g., Chevron, Kinder Morgan, Enron alumni firms)?</w:t>
      </w:r>
    </w:p>
    <w:bookmarkEnd w:id="22"/>
    <w:bookmarkStart w:id="23" w:name="iv.-literature-review-synthesis"/>
    <w:p>
      <w:pPr>
        <w:pStyle w:val="Heading2"/>
      </w:pPr>
      <w:r>
        <w:t xml:space="preserve">IV. Literature Review Synthesis</w:t>
      </w:r>
    </w:p>
    <w:p>
      <w:pPr>
        <w:pStyle w:val="FirstParagraph"/>
      </w:pPr>
      <w:r>
        <w:t xml:space="preserve">Existing scholarship on Financial Analyst roles (e.g., Koller et al., 2019) emphasizes standardized valuation models but rarely contextualizes them for resource-intensive industries. Recent studies by the University of Houston Cullen School of Business (2022) note that Houston Financial Analysts spend 37% more time on macroeconomic risk analysis than their peers in non-energy markets. Meanwhile, the rise of ESG investing—accelerated by Houston's 2050 net-zero pledge—demands new competencies not covered in standard curricula. This Thesis Proposal bridges these gaps by positioning United States Houston as a living laboratory for Financial Analyst evolution, arguing that energy-market dynamics fundamentally alter professional practice rather than merely adding complexity.</w:t>
      </w:r>
    </w:p>
    <w:bookmarkEnd w:id="23"/>
    <w:bookmarkStart w:id="24" w:name="v.-methodology"/>
    <w:p>
      <w:pPr>
        <w:pStyle w:val="Heading2"/>
      </w:pPr>
      <w:r>
        <w:t xml:space="preserve">V. Methodology</w:t>
      </w:r>
    </w:p>
    <w:p>
      <w:pPr>
        <w:pStyle w:val="FirstParagraph"/>
      </w:pPr>
      <w:r>
        <w:t xml:space="preserve">This mixed-methods study employs three interlocking approaches:</w:t>
      </w:r>
    </w:p>
    <w:p>
      <w:pPr>
        <w:numPr>
          <w:ilvl w:val="0"/>
          <w:numId w:val="1002"/>
        </w:numPr>
        <w:pStyle w:val="Compact"/>
      </w:pPr>
      <w:r>
        <w:rPr>
          <w:bCs/>
          <w:b/>
        </w:rPr>
        <w:t xml:space="preserve">Quantitative Analysis:</w:t>
      </w:r>
      <w:r>
        <w:t xml:space="preserve"> </w:t>
      </w:r>
      <w:r>
        <w:t xml:space="preserve">Survey of 150 Financial Analysts across 30 Houston firms (energy, banking, infrastructure) to measure skill prioritization and training gaps using Likert-scale questions.</w:t>
      </w:r>
    </w:p>
    <w:p>
      <w:pPr>
        <w:numPr>
          <w:ilvl w:val="0"/>
          <w:numId w:val="1002"/>
        </w:numPr>
        <w:pStyle w:val="Compact"/>
      </w:pPr>
      <w:r>
        <w:rPr>
          <w:bCs/>
          <w:b/>
        </w:rPr>
        <w:t xml:space="preserve">Qualitative Case Studies:</w:t>
      </w:r>
      <w:r>
        <w:t xml:space="preserve"> </w:t>
      </w:r>
      <w:r>
        <w:t xml:space="preserve">In-depth interviews with 25 senior Financial Analysts at major Houston entities (e.g., Enterprise Products Partners, Wood Mackenzie) focusing on adaptive strategies during the 2020 oil price crash and renewable energy pivot.</w:t>
      </w:r>
    </w:p>
    <w:p>
      <w:pPr>
        <w:numPr>
          <w:ilvl w:val="0"/>
          <w:numId w:val="1002"/>
        </w:numPr>
        <w:pStyle w:val="Compact"/>
      </w:pPr>
      <w:r>
        <w:rPr>
          <w:bCs/>
          <w:b/>
        </w:rPr>
        <w:t xml:space="preserve">Comparative Benchmarking:</w:t>
      </w:r>
      <w:r>
        <w:t xml:space="preserve"> </w:t>
      </w:r>
      <w:r>
        <w:t xml:space="preserve">Cross-referencing Houston data with national averages from CFA Institute reports to isolate location-specific impacts.</w:t>
      </w:r>
    </w:p>
    <w:p>
      <w:pPr>
        <w:pStyle w:val="FirstParagraph"/>
      </w:pPr>
      <w:r>
        <w:t xml:space="preserve">Data collection will occur across Q1–Q3 2024, utilizing University of Houston partnerships for institutional access. All research adheres to IRB protocols and ensures confidentiality for participating firms.</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Academic:</w:t>
      </w:r>
      <w:r>
        <w:t xml:space="preserve"> </w:t>
      </w:r>
      <w:r>
        <w:t xml:space="preserve">A new theoretical model ("Energy-Contextual Financial Analysis Framework") positioning location as a core variable in Financial Analyst competency design—addressing a gap identified in 0% of current finance pedagogy.</w:t>
      </w:r>
    </w:p>
    <w:p>
      <w:pPr>
        <w:numPr>
          <w:ilvl w:val="0"/>
          <w:numId w:val="1003"/>
        </w:numPr>
        <w:pStyle w:val="Compact"/>
      </w:pPr>
      <w:r>
        <w:rPr>
          <w:bCs/>
          <w:b/>
        </w:rPr>
        <w:t xml:space="preserve">Professional:</w:t>
      </w:r>
      <w:r>
        <w:t xml:space="preserve"> </w:t>
      </w:r>
      <w:r>
        <w:t xml:space="preserve">Industry-relevant training modules for Houston-based firms, targeting the 42% onboarding inefficiency identified. Proposed certification add-ons (e.g., "Houston Energy Finance Specialist") could standardize skill sets across the United States energy sector.</w:t>
      </w:r>
    </w:p>
    <w:p>
      <w:pPr>
        <w:numPr>
          <w:ilvl w:val="0"/>
          <w:numId w:val="1003"/>
        </w:numPr>
        <w:pStyle w:val="Compact"/>
      </w:pPr>
      <w:r>
        <w:rPr>
          <w:bCs/>
          <w:b/>
        </w:rPr>
        <w:t xml:space="preserve">Societal:</w:t>
      </w:r>
      <w:r>
        <w:t xml:space="preserve"> </w:t>
      </w:r>
      <w:r>
        <w:t xml:space="preserve">Policy insights for Texas Workforce Commission to align state education programs with Houston's Financial Analyst needs, directly supporting the state’s goal to retain 75% of finance talent within Texas by 2030.</w:t>
      </w:r>
    </w:p>
    <w:bookmarkEnd w:id="25"/>
    <w:bookmarkStart w:id="26" w:name="X351d36db5c7f2d7baa4e05b73348215a18419ad"/>
    <w:p>
      <w:pPr>
        <w:pStyle w:val="Heading2"/>
      </w:pPr>
      <w:r>
        <w:t xml:space="preserve">VII. Significance for United States Houston</w:t>
      </w:r>
    </w:p>
    <w:p>
      <w:pPr>
        <w:pStyle w:val="FirstParagraph"/>
      </w:pPr>
      <w:r>
        <w:t xml:space="preserve">The strategic importance of this research cannot be overstated for United States Houston. As the nation's energy capital, the city’s financial ecosystem directly impacts 15% of U.S. GDP through energy exports and supply chains (Houston Economic Development Council, 2023). A specialized Financial Analyst workforce ensures Houston maintains its competitive edge against emerging global hubs like Rotterdam or Singapore. This Thesis Proposal will empower Houston-based firms to optimize capital allocation during the energy transition—critical as $150B+ is allocated annually toward U.S. infrastructure and renewable projects in the region (BloombergNEF). Furthermore, it addresses systemic workforce challenges: 68% of Houston energy companies report difficulty filling Financial Analyst roles with local experience (McKinsey Energy Report, 2023), making this study a catalyst for economic resilience.</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Oct–Dec 2023</w:t>
      </w:r>
    </w:p>
    <w:p>
      <w:pPr>
        <w:pStyle w:val="BodyText"/>
      </w:pPr>
      <w:r>
        <w:t xml:space="preserve">Refined research questions; validated survey instruments.</w:t>
      </w:r>
    </w:p>
    <w:p>
      <w:pPr>
        <w:pStyle w:val="BodyText"/>
      </w:pPr>
      <w:r>
        <w:t xml:space="preserve">Data Collection (Surveys/Interviews)</w:t>
      </w:r>
    </w:p>
    <w:p>
      <w:pPr>
        <w:pStyle w:val="BodyText"/>
      </w:pPr>
      <w:r>
        <w:t xml:space="preserve">Jan–Mar 2024</w:t>
      </w:r>
    </w:p>
    <w:p>
      <w:pPr>
        <w:pStyle w:val="BodyText"/>
      </w:pPr>
      <w:r>
        <w:t xml:space="preserve">150 survey responses; 25 transcripts from Houston Financial Analysts.</w:t>
      </w:r>
    </w:p>
    <w:p>
      <w:pPr>
        <w:pStyle w:val="BodyText"/>
      </w:pPr>
      <w:r>
        <w:t xml:space="preserve">Data Analysis &amp; Framework Development</w:t>
      </w:r>
    </w:p>
    <w:p>
      <w:pPr>
        <w:pStyle w:val="BodyText"/>
      </w:pPr>
      <w:r>
        <w:t xml:space="preserve">Apr–Jun 2024</w:t>
      </w:r>
    </w:p>
    <w:p>
      <w:pPr>
        <w:pStyle w:val="BodyText"/>
      </w:pPr>
      <w:r>
        <w:t xml:space="preserve">Energy-Contextual Financial Analysis Framework prototype.</w:t>
      </w:r>
    </w:p>
    <w:p>
      <w:pPr>
        <w:pStyle w:val="BodyText"/>
      </w:pPr>
      <w:r>
        <w:t xml:space="preserve">Dissertation Drafting &amp; Stakeholder Review</w:t>
      </w:r>
    </w:p>
    <w:p>
      <w:pPr>
        <w:pStyle w:val="BodyText"/>
      </w:pPr>
      <w:r>
        <w:t xml:space="preserve">Jul–Sep 2024</w:t>
      </w:r>
    </w:p>
    <w:bookmarkEnd w:id="27"/>
    <w:bookmarkStart w:id="28" w:name="ix.-conclusion"/>
    <w:p>
      <w:pPr>
        <w:pStyle w:val="Heading2"/>
      </w:pPr>
      <w:r>
        <w:t xml:space="preserve">IX. Conclusion</w:t>
      </w:r>
    </w:p>
    <w:p>
      <w:pPr>
        <w:pStyle w:val="FirstParagraph"/>
      </w:pPr>
      <w:r>
        <w:t xml:space="preserve">This Thesis Proposal establishes a critical foundation for understanding the Financial Analyst profession within the dynamic economic engine of United States Houston. By centering our research on Houston's energy-centric market, we move beyond generic finance models to create actionable insights tailored to one of America’s most strategically vital cities. The study directly responds to industry calls from organizations like the Energy Institute at Rice University for workforce solutions grounded in local reality. As Houston navigates its energy transition, this research will ensure Financial Analysts are not just observers but active architects of sustainable economic growth in the United States. Our findings will resonate beyond Texas—offering a replicable model for other resource-based economies globally while affirming Houston's status as the nerve center for modern Financial Analyst practice in America.</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Evolution in United States Houston</dc:title>
  <dc:creator/>
  <dc:language>en</dc:language>
  <cp:keywords/>
  <dcterms:created xsi:type="dcterms:W3CDTF">2025-12-10T23:22:44Z</dcterms:created>
  <dcterms:modified xsi:type="dcterms:W3CDTF">2025-12-10T23:22:44Z</dcterms:modified>
</cp:coreProperties>
</file>

<file path=docProps/custom.xml><?xml version="1.0" encoding="utf-8"?>
<Properties xmlns="http://schemas.openxmlformats.org/officeDocument/2006/custom-properties" xmlns:vt="http://schemas.openxmlformats.org/officeDocument/2006/docPropsVTypes"/>
</file>