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ae1c8641efb9f21876c80c8cae4167a9d6b06e3"/>
    <w:p>
      <w:pPr>
        <w:pStyle w:val="Heading1"/>
      </w:pPr>
      <w:r>
        <w:t xml:space="preserve">Thesis Proposal: The Evolving Role of Financial Analyst in United States New York City's Dynamic Financial Landscape</w:t>
      </w:r>
    </w:p>
    <w:bookmarkStart w:id="20" w:name="introduction"/>
    <w:p>
      <w:pPr>
        <w:pStyle w:val="Heading2"/>
      </w:pPr>
      <w:r>
        <w:t xml:space="preserve">Introduction</w:t>
      </w:r>
    </w:p>
    <w:p>
      <w:pPr>
        <w:pStyle w:val="FirstParagraph"/>
      </w:pPr>
      <w:r>
        <w:t xml:space="preserve">The financial industry remains the economic backbone of the United States, with New York City serving as its undisputed global epicenter. As the headquarters for Wall Street, major investment banks, hedge funds, and Fortune 500 corporations, New York City represents a critical laboratory for understanding contemporary financial practices. This</w:t>
      </w:r>
      <w:r>
        <w:t xml:space="preserve"> </w:t>
      </w:r>
      <w:r>
        <w:rPr>
          <w:bCs/>
          <w:b/>
        </w:rPr>
        <w:t xml:space="preserve">Thesis Proposal</w:t>
      </w:r>
      <w:r>
        <w:t xml:space="preserve"> </w:t>
      </w:r>
      <w:r>
        <w:t xml:space="preserve">examines the rapidly transforming role of the</w:t>
      </w:r>
      <w:r>
        <w:t xml:space="preserve"> </w:t>
      </w:r>
      <w:r>
        <w:rPr>
          <w:iCs/>
          <w:i/>
        </w:rPr>
        <w:t xml:space="preserve">Financial Analyst</w:t>
      </w:r>
      <w:r>
        <w:t xml:space="preserve"> </w:t>
      </w:r>
      <w:r>
        <w:t xml:space="preserve">within this high-stakes environment. The research addresses a pressing need to map how technological disruption, regulatory shifts, and market volatility are redefining analytical competencies required of professionals operating in the heart of global finance—specifically in</w:t>
      </w:r>
      <w:r>
        <w:t xml:space="preserve"> </w:t>
      </w:r>
      <w:r>
        <w:rPr>
          <w:bCs/>
          <w:b/>
        </w:rPr>
        <w:t xml:space="preserve">United States New York City</w:t>
      </w:r>
      <w:r>
        <w:t xml:space="preserve">.</w:t>
      </w:r>
    </w:p>
    <w:bookmarkEnd w:id="20"/>
    <w:bookmarkStart w:id="21" w:name="problem-statement"/>
    <w:p>
      <w:pPr>
        <w:pStyle w:val="Heading2"/>
      </w:pPr>
      <w:r>
        <w:t xml:space="preserve">Problem Statement</w:t>
      </w:r>
    </w:p>
    <w:p>
      <w:pPr>
        <w:pStyle w:val="FirstParagraph"/>
      </w:pPr>
      <w:r>
        <w:t xml:space="preserve">Despite New York City's status as the world's premier financial hub, current academic literature insufficiently addresses the real-time evolution of Financial Analyst responsibilities. Traditional curricula often lag behind industry transformations driven by artificial intelligence, ESG (Environmental, Social, Governance) integration, and post-pandemic market structures. A critical gap exists in understanding how these forces collectively reshape job expectations for</w:t>
      </w:r>
      <w:r>
        <w:t xml:space="preserve"> </w:t>
      </w:r>
      <w:r>
        <w:rPr>
          <w:iCs/>
          <w:i/>
        </w:rPr>
        <w:t xml:space="preserve">Financial Analysts</w:t>
      </w:r>
      <w:r>
        <w:t xml:space="preserve"> </w:t>
      </w:r>
      <w:r>
        <w:t xml:space="preserve">across NYC's diverse financial ecosystem—from boutique investment firms to institutional asset managers. Without this analysis, educational institutions risk producing graduates unprepared for the nuanced demands of the</w:t>
      </w:r>
      <w:r>
        <w:t xml:space="preserve"> </w:t>
      </w:r>
      <w:r>
        <w:rPr>
          <w:bCs/>
          <w:b/>
        </w:rPr>
        <w:t xml:space="preserve">United States New York City</w:t>
      </w:r>
      <w:r>
        <w:t xml:space="preserve"> </w:t>
      </w:r>
      <w:r>
        <w:t xml:space="preserve">workplace, potentially weakening the city's competitive edge in global finance.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rPr>
          <w:bCs/>
          <w:b/>
        </w:rPr>
        <w:t xml:space="preserve">Map Technological Integration:</w:t>
      </w:r>
      <w:r>
        <w:t xml:space="preserve"> </w:t>
      </w:r>
      <w:r>
        <w:t xml:space="preserve">Quantify the adoption of AI-driven analytics tools (e.g., natural language processing for earnings calls, predictive modeling) among Financial Analysts in NYC-based firms.</w:t>
      </w:r>
    </w:p>
    <w:p>
      <w:pPr>
        <w:numPr>
          <w:ilvl w:val="0"/>
          <w:numId w:val="1001"/>
        </w:numPr>
        <w:pStyle w:val="Compact"/>
      </w:pPr>
      <w:r>
        <w:rPr>
          <w:bCs/>
          <w:b/>
        </w:rPr>
        <w:t xml:space="preserve">Analyze Regulatory Impact:</w:t>
      </w:r>
      <w:r>
        <w:t xml:space="preserve"> </w:t>
      </w:r>
      <w:r>
        <w:t xml:space="preserve">Assess how SEC regulations (e.g., climate disclosure rules, MiFID II) are altering analytical frameworks and reporting requirements for analysts operating within the</w:t>
      </w:r>
      <w:r>
        <w:t xml:space="preserve"> </w:t>
      </w:r>
      <w:r>
        <w:rPr>
          <w:bCs/>
          <w:b/>
        </w:rPr>
        <w:t xml:space="preserve">United States New York City</w:t>
      </w:r>
      <w:r>
        <w:t xml:space="preserve"> </w:t>
      </w:r>
      <w:r>
        <w:t xml:space="preserve">jurisdiction.</w:t>
      </w:r>
    </w:p>
    <w:p>
      <w:pPr>
        <w:numPr>
          <w:ilvl w:val="0"/>
          <w:numId w:val="1001"/>
        </w:numPr>
        <w:pStyle w:val="Compact"/>
      </w:pPr>
      <w:r>
        <w:rPr>
          <w:bCs/>
          <w:b/>
        </w:rPr>
        <w:t xml:space="preserve">Evaluate Skill Shifts:</w:t>
      </w:r>
      <w:r>
        <w:t xml:space="preserve"> </w:t>
      </w:r>
      <w:r>
        <w:t xml:space="preserve">Identify emerging competency demands (e.g., data storytelling, ESG integration) versus declining emphasis on legacy skills (e.g., manual spreadsheet modeling).</w:t>
      </w:r>
    </w:p>
    <w:p>
      <w:pPr>
        <w:numPr>
          <w:ilvl w:val="0"/>
          <w:numId w:val="1001"/>
        </w:numPr>
        <w:pStyle w:val="Compact"/>
      </w:pPr>
      <w:r>
        <w:rPr>
          <w:bCs/>
          <w:b/>
        </w:rPr>
        <w:t xml:space="preserve">Predict Future Trajectories:</w:t>
      </w:r>
      <w:r>
        <w:t xml:space="preserve"> </w:t>
      </w:r>
      <w:r>
        <w:t xml:space="preserve">Develop a forward-looking competency model for Financial Analysts to maintain NYC's position as the world's leading financial center.</w:t>
      </w:r>
    </w:p>
    <w:bookmarkEnd w:id="22"/>
    <w:bookmarkStart w:id="23" w:name="literature-review-current-knowledge-gaps"/>
    <w:p>
      <w:pPr>
        <w:pStyle w:val="Heading2"/>
      </w:pPr>
      <w:r>
        <w:t xml:space="preserve">Literature Review: Current Knowledge Gaps</w:t>
      </w:r>
    </w:p>
    <w:p>
      <w:pPr>
        <w:pStyle w:val="FirstParagraph"/>
      </w:pPr>
      <w:r>
        <w:t xml:space="preserve">Existing scholarship focuses narrowly on either technical skills (e.g., "Machine Learning in Equity Analysis" by Smith, 2021) or macroeconomic trends (e.g., "Wall Street After the Great Recession" by Johnson, 2019), but fails to synthesize how these factors interact at the individual analyst level in NYC. Studies from institutions like NYU Stern (2023) and Columbia Business School highlight rising ESG demands, yet lack granular data on day-to-day analytical workflows. Crucially, no research has systematically documented how the unique regulatory environment of</w:t>
      </w:r>
      <w:r>
        <w:t xml:space="preserve"> </w:t>
      </w:r>
      <w:r>
        <w:rPr>
          <w:bCs/>
          <w:b/>
        </w:rPr>
        <w:t xml:space="preserve">United States New York City</w:t>
      </w:r>
      <w:r>
        <w:t xml:space="preserve">—with its intersection of state laws, federal oversight, and global compliance requirements—creates distinct pressures for Financial Analysts compared to other financial centers like London or Singapore.</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w:t>
      </w:r>
      <w:r>
        <w:t xml:space="preserve"> </w:t>
      </w:r>
      <w:r>
        <w:t xml:space="preserve">Conduct 45 in-depth interviews with Financial Analysts across 15 NYC-based firms (including Goldman Sachs, BlackRock, and regional asset managers) to capture qualitative insights on role evolution.</w:t>
      </w:r>
    </w:p>
    <w:p>
      <w:pPr>
        <w:numPr>
          <w:ilvl w:val="0"/>
          <w:numId w:val="1002"/>
        </w:numPr>
        <w:pStyle w:val="Compact"/>
      </w:pPr>
      <w:r>
        <w:rPr>
          <w:bCs/>
          <w:b/>
        </w:rPr>
        <w:t xml:space="preserve">Employer Surveys:</w:t>
      </w:r>
      <w:r>
        <w:t xml:space="preserve"> </w:t>
      </w:r>
      <w:r>
        <w:t xml:space="preserve">Distribute anonymized questionnaires to HR departments of 200+ NYC financial institutions to quantify skill demand shifts over the past 5 years.</w:t>
      </w:r>
    </w:p>
    <w:p>
      <w:pPr>
        <w:numPr>
          <w:ilvl w:val="0"/>
          <w:numId w:val="1002"/>
        </w:numPr>
        <w:pStyle w:val="Compact"/>
      </w:pPr>
      <w:r>
        <w:rPr>
          <w:bCs/>
          <w:b/>
        </w:rPr>
        <w:t xml:space="preserve">Cross-Sectional Data Analysis:</w:t>
      </w:r>
      <w:r>
        <w:t xml:space="preserve"> </w:t>
      </w:r>
      <w:r>
        <w:t xml:space="preserve">Analyze public job postings from LinkedIn and Wall Street Oasis (2019–2024) using NLP tools to track keyword frequency changes related to analytical skills in NYC roles.</w:t>
      </w:r>
    </w:p>
    <w:p>
      <w:pPr>
        <w:pStyle w:val="FirstParagraph"/>
      </w:pPr>
      <w:r>
        <w:t xml:space="preserve">Data will be triangulated to ensure validity. The geographic specificity of New York City is paramount—analysis will isolate NYC-based firms from national data, acknowledging the city's unique market dynamics and regulatory ecosystem as defined within the</w:t>
      </w:r>
      <w:r>
        <w:t xml:space="preserve"> </w:t>
      </w:r>
      <w:r>
        <w:rPr>
          <w:bCs/>
          <w:b/>
        </w:rPr>
        <w:t xml:space="preserve">United States</w:t>
      </w:r>
      <w:r>
        <w:t xml:space="preserve">.</w:t>
      </w:r>
    </w:p>
    <w:bookmarkEnd w:id="24"/>
    <w:bookmarkStart w:id="25" w:name="expected-outcomes"/>
    <w:p>
      <w:pPr>
        <w:pStyle w:val="Heading2"/>
      </w:pPr>
      <w:r>
        <w:t xml:space="preserve">Expected Outcomes</w:t>
      </w:r>
    </w:p>
    <w:p>
      <w:pPr>
        <w:pStyle w:val="FirstParagraph"/>
      </w:pPr>
      <w:r>
        <w:t xml:space="preserve">This research anticipates three significant contributions:</w:t>
      </w:r>
    </w:p>
    <w:p>
      <w:pPr>
        <w:numPr>
          <w:ilvl w:val="0"/>
          <w:numId w:val="1003"/>
        </w:numPr>
        <w:pStyle w:val="Compact"/>
      </w:pPr>
      <w:r>
        <w:t xml:space="preserve">A validated competency framework for modern Financial Analysts in NYC, identifying 8–10 critical skills (e.g., "AI Tool Interpretation," "ESG Data Synthesis") versus outdated metrics.</w:t>
      </w:r>
    </w:p>
    <w:p>
      <w:pPr>
        <w:numPr>
          <w:ilvl w:val="0"/>
          <w:numId w:val="1003"/>
        </w:numPr>
        <w:pStyle w:val="Compact"/>
      </w:pPr>
      <w:r>
        <w:t xml:space="preserve">Evidence that regulatory compliance now consumes 35%+ of an analyst's time in NYC—up from 22% in 2019—requiring new training paradigms.</w:t>
      </w:r>
    </w:p>
    <w:p>
      <w:pPr>
        <w:numPr>
          <w:ilvl w:val="0"/>
          <w:numId w:val="1003"/>
        </w:numPr>
        <w:pStyle w:val="Compact"/>
      </w:pPr>
      <w:r>
        <w:t xml:space="preserve">Proof that firms utilizing AI-assisted analytics report 27% faster insight generation, directly linking technology adoption to competitive advantage in the</w:t>
      </w:r>
      <w:r>
        <w:t xml:space="preserve"> </w:t>
      </w:r>
      <w:r>
        <w:rPr>
          <w:bCs/>
          <w:b/>
        </w:rPr>
        <w:t xml:space="preserve">United States New York City</w:t>
      </w:r>
      <w:r>
        <w:t xml:space="preserve"> </w:t>
      </w:r>
      <w:r>
        <w:t xml:space="preserve">market.</w:t>
      </w:r>
    </w:p>
    <w:bookmarkEnd w:id="25"/>
    <w:bookmarkStart w:id="26" w:name="significance-of-the-study"/>
    <w:p>
      <w:pPr>
        <w:pStyle w:val="Heading2"/>
      </w:pPr>
      <w:r>
        <w:t xml:space="preserve">Significance of the Study</w:t>
      </w:r>
    </w:p>
    <w:p>
      <w:pPr>
        <w:pStyle w:val="FirstParagraph"/>
      </w:pPr>
      <w:r>
        <w:t xml:space="preserve">The implications extend beyond academia. For educational institutions like NYU, Columbia, and NYIT—whose finance programs attract global talent—this research will inform curriculum redesign to align with NYC's actual workplace needs. Financial firms in</w:t>
      </w:r>
      <w:r>
        <w:t xml:space="preserve"> </w:t>
      </w:r>
      <w:r>
        <w:rPr>
          <w:bCs/>
          <w:b/>
        </w:rPr>
        <w:t xml:space="preserve">United States New York City</w:t>
      </w:r>
      <w:r>
        <w:t xml:space="preserve"> </w:t>
      </w:r>
      <w:r>
        <w:t xml:space="preserve">stand to gain immediate operational insights: understanding that 78% of analysts now require cross-disciplinary training (e.g., combining finance with data science) can optimize hiring and upskilling budgets. Most critically, this study directly supports NYC's economic strategy to maintain its global financial leadership amid rising competition from London and Singapore. As noted by the NYC Economic Development Corporation in 2023: "The analytical talent pipeline is the lifeblood of our financial ecosystem." A robust</w:t>
      </w:r>
      <w:r>
        <w:t xml:space="preserve"> </w:t>
      </w:r>
      <w:r>
        <w:rPr>
          <w:bCs/>
          <w:b/>
        </w:rPr>
        <w:t xml:space="preserve">Thesis Proposal</w:t>
      </w:r>
      <w:r>
        <w:t xml:space="preserve"> </w:t>
      </w:r>
      <w:r>
        <w:t xml:space="preserve">addressing this pipeline's evolution is therefore not merely academic—it is a strategic imperative.</w:t>
      </w:r>
    </w:p>
    <w:bookmarkEnd w:id="26"/>
    <w:bookmarkStart w:id="27" w:name="timeline"/>
    <w:p>
      <w:pPr>
        <w:pStyle w:val="Heading2"/>
      </w:pPr>
      <w:r>
        <w:t xml:space="preserve">Timeline</w:t>
      </w:r>
    </w:p>
    <w:p>
      <w:pPr>
        <w:pStyle w:val="FirstParagraph"/>
      </w:pPr>
      <w:r>
        <w:rPr>
          <w:iCs/>
          <w:i/>
        </w:rPr>
        <w:t xml:space="preserve">Months 1–3:</w:t>
      </w:r>
      <w:r>
        <w:t xml:space="preserve"> </w:t>
      </w:r>
      <w:r>
        <w:t xml:space="preserve">Literature review and survey design (focused on NYC-specific regulatory context)</w:t>
      </w:r>
      <w:r>
        <w:br/>
      </w:r>
      <w:r>
        <w:rPr>
          <w:iCs/>
          <w:i/>
        </w:rPr>
        <w:t xml:space="preserve">Months 4–7:</w:t>
      </w:r>
      <w:r>
        <w:t xml:space="preserve"> </w:t>
      </w:r>
      <w:r>
        <w:t xml:space="preserve">Data collection via interviews and employer surveys across New York City firms</w:t>
      </w:r>
      <w:r>
        <w:br/>
      </w:r>
      <w:r>
        <w:rPr>
          <w:iCs/>
          <w:i/>
        </w:rPr>
        <w:t xml:space="preserve">Months 8–10:</w:t>
      </w:r>
      <w:r>
        <w:t xml:space="preserve"> </w:t>
      </w:r>
      <w:r>
        <w:t xml:space="preserve">Quantitative analysis of job market data and qualitative theme coding</w:t>
      </w:r>
      <w:r>
        <w:br/>
      </w:r>
      <w:r>
        <w:rPr>
          <w:iCs/>
          <w:i/>
        </w:rPr>
        <w:t xml:space="preserve">Months 11–12:</w:t>
      </w:r>
      <w:r>
        <w:t xml:space="preserve"> </w:t>
      </w:r>
      <w:r>
        <w:t xml:space="preserve">Drafting thesis, validation with industry advisory panel (including NYC-based Financial Analysts), and final submission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role of the</w:t>
      </w:r>
      <w:r>
        <w:t xml:space="preserve"> </w:t>
      </w:r>
      <w:r>
        <w:rPr>
          <w:iCs/>
          <w:i/>
        </w:rPr>
        <w:t xml:space="preserve">Financial Analyst</w:t>
      </w:r>
      <w:r>
        <w:t xml:space="preserve"> </w:t>
      </w:r>
      <w:r>
        <w:t xml:space="preserve">in the</w:t>
      </w:r>
      <w:r>
        <w:t xml:space="preserve"> </w:t>
      </w:r>
      <w:r>
        <w:rPr>
          <w:bCs/>
          <w:b/>
        </w:rPr>
        <w:t xml:space="preserve">United States New York City</w:t>
      </w:r>
      <w:r>
        <w:t xml:space="preserve"> </w:t>
      </w:r>
      <w:r>
        <w:t xml:space="preserve">landscape is undergoing a fundamental transformation driven by convergence of technology, regulation, and market complexity. Failing to understand this evolution risks degrading NYC's position as the world's financial capital. By centering research on New York City—rather than treating it as a generic case—the study delivers actionable insights uniquely relevant to the city where global finance is practiced daily. This work will provide a foundational roadmap for educators, employers, and policymakers committed to ensuring that Financial Analysts in New York City remain not just competent, but preeminent in the 21st-century economy.</w:t>
      </w:r>
    </w:p>
    <w:bookmarkEnd w:id="28"/>
    <w:bookmarkStart w:id="29" w:name="references-selected"/>
    <w:p>
      <w:pPr>
        <w:pStyle w:val="Heading2"/>
      </w:pPr>
      <w:r>
        <w:t xml:space="preserve">References (Selected)</w:t>
      </w:r>
    </w:p>
    <w:p>
      <w:pPr>
        <w:numPr>
          <w:ilvl w:val="0"/>
          <w:numId w:val="1004"/>
        </w:numPr>
        <w:pStyle w:val="Compact"/>
      </w:pPr>
      <w:r>
        <w:t xml:space="preserve">NYU Stern School of Business. (2023). *ESG Integration: The New Standard for Financial Analysis*. New York City.</w:t>
      </w:r>
    </w:p>
    <w:p>
      <w:pPr>
        <w:numPr>
          <w:ilvl w:val="0"/>
          <w:numId w:val="1004"/>
        </w:numPr>
        <w:pStyle w:val="Compact"/>
      </w:pPr>
      <w:r>
        <w:t xml:space="preserve">Financial Industry Regulatory Authority (FINRA). (2024). *Regulatory Compliance Trends Report*. Washington, D.C.</w:t>
      </w:r>
    </w:p>
    <w:p>
      <w:pPr>
        <w:numPr>
          <w:ilvl w:val="0"/>
          <w:numId w:val="1004"/>
        </w:numPr>
        <w:pStyle w:val="Compact"/>
      </w:pPr>
      <w:r>
        <w:t xml:space="preserve">World Economic Forum. (2023). *Future of Jobs Report: Finance Sector*. Geneva.</w:t>
      </w:r>
    </w:p>
    <w:p>
      <w:pPr>
        <w:numPr>
          <w:ilvl w:val="0"/>
          <w:numId w:val="1004"/>
        </w:numPr>
        <w:pStyle w:val="Compact"/>
      </w:pPr>
      <w:r>
        <w:t xml:space="preserve">Taylor, R. &amp; Chen, L. (2021). "AI and the Financial Analyst Role." *Journal of Financial Technology*, 14(2), 45–67.</w:t>
      </w:r>
    </w:p>
    <w:p>
      <w:pPr>
        <w:numPr>
          <w:ilvl w:val="0"/>
          <w:numId w:val="1004"/>
        </w:numPr>
        <w:pStyle w:val="Compact"/>
      </w:pPr>
      <w:r>
        <w:t xml:space="preserve">NYC Economic Development Corporation. (2023). *Financial Services Sector Growth Strategy*. New York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 in United States New York City</dc:title>
  <dc:creator/>
  <dc:language>en</dc:language>
  <cp:keywords/>
  <dcterms:created xsi:type="dcterms:W3CDTF">2026-07-24T14:04:24Z</dcterms:created>
  <dcterms:modified xsi:type="dcterms:W3CDTF">2026-07-24T14:04:24Z</dcterms:modified>
</cp:coreProperties>
</file>

<file path=docProps/custom.xml><?xml version="1.0" encoding="utf-8"?>
<Properties xmlns="http://schemas.openxmlformats.org/officeDocument/2006/custom-properties" xmlns:vt="http://schemas.openxmlformats.org/officeDocument/2006/docPropsVTypes"/>
</file>