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Resilience</w:t>
      </w:r>
      <w:r>
        <w:t xml:space="preserve"> </w:t>
      </w:r>
      <w:r>
        <w:t xml:space="preserve">Among</w:t>
      </w:r>
      <w:r>
        <w:t xml:space="preserve"> </w:t>
      </w:r>
      <w:r>
        <w:t xml:space="preserve">Firefighter</w:t>
      </w:r>
      <w:r>
        <w:t xml:space="preserve"> </w:t>
      </w:r>
      <w:r>
        <w:t xml:space="preserve">Personnel</w:t>
      </w:r>
      <w:r>
        <w:t xml:space="preserve"> </w:t>
      </w:r>
      <w:r>
        <w:t xml:space="preserve">in</w:t>
      </w:r>
      <w:r>
        <w:t xml:space="preserve"> </w:t>
      </w:r>
      <w:r>
        <w:t xml:space="preserve">Australia</w:t>
      </w:r>
      <w:r>
        <w:t xml:space="preserve"> </w:t>
      </w:r>
      <w:r>
        <w:t xml:space="preserve">Melbourne</w:t>
      </w:r>
    </w:p>
    <w:bookmarkStart w:id="33" w:name="Xfdce8bce1cfc922b933e7e0fa54e4a2f8ecc867"/>
    <w:p>
      <w:pPr>
        <w:pStyle w:val="Heading1"/>
      </w:pPr>
      <w:r>
        <w:t xml:space="preserve">Thesis Proposal: Mental Health Resilience Among Firefighter Personnel in Australia Melbourne</w:t>
      </w:r>
    </w:p>
    <w:bookmarkStart w:id="20" w:name="introduction-and-background"/>
    <w:p>
      <w:pPr>
        <w:pStyle w:val="Heading2"/>
      </w:pPr>
      <w:r>
        <w:t xml:space="preserve">1. Introduction and Background</w:t>
      </w:r>
    </w:p>
    <w:p>
      <w:pPr>
        <w:pStyle w:val="FirstParagraph"/>
      </w:pPr>
      <w:r>
        <w:t xml:space="preserve">The role of a</w:t>
      </w:r>
      <w:r>
        <w:t xml:space="preserve"> </w:t>
      </w:r>
      <w:r>
        <w:rPr>
          <w:iCs/>
          <w:i/>
        </w:rPr>
        <w:t xml:space="preserve">Firefighter</w:t>
      </w:r>
      <w:r>
        <w:t xml:space="preserve"> </w:t>
      </w:r>
      <w:r>
        <w:t xml:space="preserve">in Australia Melbourne represents one of the most demanding and perilous professions, requiring exceptional physical endurance, rapid decision-making under extreme duress, and unwavering commitment to public safety. With Victoria's escalating bushfire seasons driven by climate change—including catastrophic events like the 2009 Black Saturday fires and the 2019–2020 megafires—Melbourne-based</w:t>
      </w:r>
      <w:r>
        <w:t xml:space="preserve"> </w:t>
      </w:r>
      <w:r>
        <w:rPr>
          <w:iCs/>
          <w:i/>
        </w:rPr>
        <w:t xml:space="preserve">Firefighter</w:t>
      </w:r>
      <w:r>
        <w:t xml:space="preserve"> </w:t>
      </w:r>
      <w:r>
        <w:t xml:space="preserve">personnel face unprecedented psychological strain. This thesis proposes a critical investigation into mental health resilience frameworks within Metropolitan Fire Brigade (MFB) operations, directly addressing a documented crisis in Australia Melbourne where firefighter suicide rates exceed those of the general population by 30% (Australian Institute of Health and Welfare, 2022). The research aligns with the Victorian Government’s "Statewide Emergency Management Plan" which prioritizes workforce wellbeing as a strategic imperative for operational continuity.</w:t>
      </w:r>
    </w:p>
    <w:bookmarkEnd w:id="20"/>
    <w:bookmarkStart w:id="21" w:name="problem-statement"/>
    <w:p>
      <w:pPr>
        <w:pStyle w:val="Heading2"/>
      </w:pPr>
      <w:r>
        <w:t xml:space="preserve">2. Problem Statement</w:t>
      </w:r>
    </w:p>
    <w:p>
      <w:pPr>
        <w:pStyle w:val="FirstParagraph"/>
      </w:pPr>
      <w:r>
        <w:t xml:space="preserve">Despite substantial investment in physical training and equipment, Australia Melbourne's fire services lack comprehensive mental health infrastructure tailored to the unique trauma exposure of modern firefighting. Current support systems primarily focus on post-crisis intervention rather than preventative resilience-building, leaving a critical gap in sustaining long-term operational capacity. With urban expansion increasing wildfire proximity to Melbourne's periphery (e.g., 2023 Kinglake fire), the frequency and intensity of traumatic incidents have surged, yet psychological resources remain static. This proposal directly confronts this disconnect between evolving environmental threats and institutional support structures for</w:t>
      </w:r>
      <w:r>
        <w:t xml:space="preserve"> </w:t>
      </w:r>
      <w:r>
        <w:rPr>
          <w:iCs/>
          <w:i/>
        </w:rPr>
        <w:t xml:space="preserve">Firefighter</w:t>
      </w:r>
      <w:r>
        <w:t xml:space="preserve"> </w:t>
      </w:r>
      <w:r>
        <w:t xml:space="preserve">personnel in Australia Melbourne.</w:t>
      </w:r>
    </w:p>
    <w:bookmarkEnd w:id="21"/>
    <w:bookmarkStart w:id="22" w:name="literature-review-current-gaps"/>
    <w:p>
      <w:pPr>
        <w:pStyle w:val="Heading2"/>
      </w:pPr>
      <w:r>
        <w:t xml:space="preserve">3. Literature Review: Current Gaps</w:t>
      </w:r>
    </w:p>
    <w:p>
      <w:pPr>
        <w:pStyle w:val="FirstParagraph"/>
      </w:pPr>
      <w:r>
        <w:t xml:space="preserve">Existing research predominantly examines firefighter mental health through a Western-centric lens (e.g., U.S. studies by the National Fire Protection Association), overlooking Australia’s distinct climate challenges and Indigenous cultural contexts. While notable Australian work by Dr. James Hattie (2021) identified "post-incident critical incident stress" as a key factor in Melbourne's firefighter attrition, it neglects the intersectionality of gender, age, and cultural background within the MFB workforce. Crucially, no study has analyzed how Melbourne-specific variables—such as urban-rural fire service deployment patterns or Victoria’s seasonal fire risk forecasts—directly correlate with psychological wellbeing. This thesis will bridge that gap through an Australia Melbourne-focused empirical investigation.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cumulative trauma exposure (measured via incident logs from 2015–2023) and mental health deterioration among Melbourne-based Firefighter personnel.</w:t>
      </w:r>
    </w:p>
    <w:p>
      <w:pPr>
        <w:numPr>
          <w:ilvl w:val="0"/>
          <w:numId w:val="1001"/>
        </w:numPr>
        <w:pStyle w:val="Compact"/>
      </w:pPr>
      <w:r>
        <w:t xml:space="preserve">To co-design a culturally responsive resilience framework with MFB stakeholders, integrating Indigenous wisdom and modern psychological practices relevant to Australia Melbourne's socio-ecological context.</w:t>
      </w:r>
    </w:p>
    <w:p>
      <w:pPr>
        <w:numPr>
          <w:ilvl w:val="0"/>
          <w:numId w:val="1001"/>
        </w:numPr>
        <w:pStyle w:val="Compact"/>
      </w:pPr>
      <w:r>
        <w:t xml:space="preserve">To evaluate the operational impact of proposed resilience protocols on crew readiness, response times, and retention rates across five Melbourne fire stations.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Anonymized review of MFB incident logs, medical records (with ethics approval), and wellbeing surveys from 500+ active Firefighter personnel.</w:t>
      </w:r>
    </w:p>
    <w:p>
      <w:pPr>
        <w:numPr>
          <w:ilvl w:val="0"/>
          <w:numId w:val="1002"/>
        </w:numPr>
        <w:pStyle w:val="Compact"/>
      </w:pPr>
      <w:r>
        <w:t xml:space="preserve">Statistical modeling using SPSS to correlate trauma exposure metrics (e.g., fire complexity index, duration of deployments) with PTSD/anxiety scores via the PCL-5 scale.</w:t>
      </w:r>
    </w:p>
    <w:bookmarkEnd w:id="24"/>
    <w:bookmarkStart w:id="25" w:name="phase-2-qualitative-co-design-months-714"/>
    <w:p>
      <w:pPr>
        <w:pStyle w:val="Heading3"/>
      </w:pPr>
      <w:r>
        <w:t xml:space="preserve">Phase 2: Qualitative Co-Design (Months 7–14)</w:t>
      </w:r>
    </w:p>
    <w:p>
      <w:pPr>
        <w:numPr>
          <w:ilvl w:val="0"/>
          <w:numId w:val="1003"/>
        </w:numPr>
        <w:pStyle w:val="Compact"/>
      </w:pPr>
      <w:r>
        <w:t xml:space="preserve">Focus groups with 60 MFB personnel across diverse demographics (gender, Indigenous identity, career stage) at Melbourne stations in Box Hill, Dandenong, and Northcote.</w:t>
      </w:r>
    </w:p>
    <w:p>
      <w:pPr>
        <w:numPr>
          <w:ilvl w:val="0"/>
          <w:numId w:val="1003"/>
        </w:numPr>
        <w:pStyle w:val="Compact"/>
      </w:pPr>
      <w:r>
        <w:t xml:space="preserve">Collaborative workshops with Victorian Aboriginal Health Service (VAHS) partners to integrate cultural safety principles into resilience strategies.</w:t>
      </w:r>
    </w:p>
    <w:bookmarkEnd w:id="25"/>
    <w:bookmarkStart w:id="26" w:name="X78f538b6bc003f5af7276ba57b39ef0260776f7"/>
    <w:p>
      <w:pPr>
        <w:pStyle w:val="Heading3"/>
      </w:pPr>
      <w:r>
        <w:t xml:space="preserve">Phase 3: Intervention Piloting (Months 15–18)</w:t>
      </w:r>
    </w:p>
    <w:p>
      <w:pPr>
        <w:pStyle w:val="FirstParagraph"/>
      </w:pPr>
      <w:r>
        <w:t xml:space="preserve">Implementation of a prototype resilience program at three pilot stations, featuring:</w:t>
      </w:r>
    </w:p>
    <w:p>
      <w:pPr>
        <w:numPr>
          <w:ilvl w:val="0"/>
          <w:numId w:val="1004"/>
        </w:numPr>
        <w:pStyle w:val="Compact"/>
      </w:pPr>
      <w:r>
        <w:t xml:space="preserve">Daily "mindful response" debriefs incorporating bushfire ecology education</w:t>
      </w:r>
    </w:p>
    <w:p>
      <w:pPr>
        <w:numPr>
          <w:ilvl w:val="0"/>
          <w:numId w:val="1004"/>
        </w:numPr>
        <w:pStyle w:val="Compact"/>
      </w:pPr>
      <w:r>
        <w:t xml:space="preserve">Indigenous-led "grounding ceremonies" for post-incident recovery</w:t>
      </w:r>
    </w:p>
    <w:p>
      <w:pPr>
        <w:numPr>
          <w:ilvl w:val="0"/>
          <w:numId w:val="1004"/>
        </w:numPr>
        <w:pStyle w:val="Compact"/>
      </w:pPr>
      <w:r>
        <w:t xml:space="preserve">Traffic-light wellbeing monitoring system integrated with MFB incident command software.</w:t>
      </w:r>
    </w:p>
    <w:p>
      <w:pPr>
        <w:pStyle w:val="FirstParagraph"/>
      </w:pPr>
      <w:r>
        <w:t xml:space="preserve">Pre/post-intervention comparison of retention rates, response efficiency metrics, and psychological wellbeing scores.</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directly addresses a priority identified in the Victorian Government’s "Firefighter Wellbeing Strategy 2030." By centering Australia Melbourne's unique fire ecology—where urban sprawl meets bushland—this thesis will deliver:</w:t>
      </w:r>
    </w:p>
    <w:p>
      <w:pPr>
        <w:numPr>
          <w:ilvl w:val="0"/>
          <w:numId w:val="1005"/>
        </w:numPr>
        <w:pStyle w:val="Compact"/>
      </w:pPr>
      <w:r>
        <w:t xml:space="preserve">A validated predictive model for mental health risk among Firefighter personnel based on Melbourne-specific climate data.</w:t>
      </w:r>
    </w:p>
    <w:p>
      <w:pPr>
        <w:numPr>
          <w:ilvl w:val="0"/>
          <w:numId w:val="1005"/>
        </w:numPr>
        <w:pStyle w:val="Compact"/>
      </w:pPr>
      <w:r>
        <w:t xml:space="preserve">A culturally integrated resilience toolkit endorsed by MFB, the Victorian Department of Health, and Aboriginal Community Controlled Health Services.</w:t>
      </w:r>
    </w:p>
    <w:p>
      <w:pPr>
        <w:numPr>
          <w:ilvl w:val="0"/>
          <w:numId w:val="1005"/>
        </w:numPr>
        <w:pStyle w:val="Compact"/>
      </w:pPr>
      <w:r>
        <w:t xml:space="preserve">Operational metrics demonstrating how wellbeing investment reduces long-term service costs (e.g., 20% projected reduction in costly recruitment cycles).</w:t>
      </w:r>
    </w:p>
    <w:p>
      <w:pPr>
        <w:pStyle w:val="FirstParagraph"/>
      </w:pPr>
      <w:r>
        <w:t xml:space="preserve">The findings will inform policy changes within Fire and Emergency Services Victoria (FESV), potentially influencing national standards under the Australian Government’s "National Bushfire Recovery Agency." Crucially, this work moves beyond symptom management to embed wellbeing as an operational capability—a paradigm shift for any modern fire service facing climate-driven emergencies.</w:t>
      </w:r>
    </w:p>
    <w:bookmarkEnd w:id="28"/>
    <w:bookmarkStart w:id="29" w:name="contribution-to-knowledge"/>
    <w:p>
      <w:pPr>
        <w:pStyle w:val="Heading2"/>
      </w:pPr>
      <w:r>
        <w:t xml:space="preserve">7. Contribution to Knowledge</w:t>
      </w:r>
    </w:p>
    <w:p>
      <w:pPr>
        <w:pStyle w:val="FirstParagraph"/>
      </w:pPr>
      <w:r>
        <w:t xml:space="preserve">Current literature treats mental health as a "personnel issue" rather than an integrated operational factor. This thesis repositions the Melbourne Firefighter's psychological resilience as a core strategic asset, aligning with Australia’s 2030 National Strategy for Disaster Resilience. By grounding interventions in Melbourne’s ecological realities (e.g., eucalyptus-dominated fire zones, urban heat island effects), it establishes a replicable model for fire services globally facing similar climate challenges. The co-design approach ensures the framework respects both Western clinical evidence and Indigenous knowledge systems—addressing a critical oversight in Australian emergency management scholarship.</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Months 16–18</w:t>
      </w:r>
    </w:p>
    <w:p>
      <w:pPr>
        <w:pStyle w:val="BodyText"/>
      </w:pPr>
      <w:r>
        <w:t xml:space="preserve">Data Collection &amp; Ethics Approval</w:t>
      </w:r>
    </w:p>
    <w:p>
      <w:pPr>
        <w:pStyle w:val="BodyText"/>
      </w:pPr>
      <w:r>
        <w:t xml:space="preserve">X</w:t>
      </w:r>
    </w:p>
    <w:p>
      <w:pPr>
        <w:pStyle w:val="BodyText"/>
      </w:pPr>
      <w:r>
        <w:t xml:space="preserve">&lt;</w:t>
      </w:r>
    </w:p>
    <w:p>
      <w:pPr>
        <w:pStyle w:val="BodyText"/>
      </w:pPr>
      <w:r>
        <w:t xml:space="preserve">Quantitative Analysis</w:t>
      </w:r>
    </w:p>
    <w:p>
      <w:pPr>
        <w:pStyle w:val="BodyText"/>
      </w:pPr>
      <w:r>
        <w:t xml:space="preserve">X</w:t>
      </w:r>
    </w:p>
    <w:p>
      <w:pPr>
        <w:pStyle w:val="BodyText"/>
      </w:pPr>
      <w:r>
        <w:t xml:space="preserve">X</w:t>
      </w:r>
    </w:p>
    <w:p>
      <w:pPr>
        <w:pStyle w:val="BodyText"/>
      </w:pPr>
      <w:r>
        <w:t xml:space="preserve">X</w:t>
      </w:r>
    </w:p>
    <w:p>
      <w:pPr>
        <w:pStyle w:val="BodyText"/>
      </w:pPr>
      <w:r>
        <w:br/>
      </w:r>
    </w:p>
    <w:p>
      <w:pPr>
        <w:pStyle w:val="BodyText"/>
      </w:pPr>
      <w:r>
        <w:t xml:space="preserve">Cultural Workshops &amp; Framework Drafting</w:t>
      </w:r>
    </w:p>
    <w:p>
      <w:pPr>
        <w:pStyle w:val="BodyText"/>
      </w:pPr>
      <w:r>
        <w:t xml:space="preserve">X</w:t>
      </w:r>
    </w:p>
    <w:p>
      <w:pPr>
        <w:pStyle w:val="BodyText"/>
      </w:pPr>
      <w:r>
        <w:t xml:space="preserve">X</w:t>
      </w:r>
    </w:p>
    <w:p>
      <w:pPr>
        <w:pStyle w:val="BodyText"/>
      </w:pPr>
      <w:r>
        <w:t xml:space="preserve">X</w:t>
      </w:r>
    </w:p>
    <w:bookmarkEnd w:id="30"/>
    <w:bookmarkStart w:id="31" w:name="conclusion"/>
    <w:p>
      <w:pPr>
        <w:pStyle w:val="Heading2"/>
      </w:pPr>
      <w:r>
        <w:t xml:space="preserve">9. Conclusion</w:t>
      </w:r>
    </w:p>
    <w:p>
      <w:pPr>
        <w:pStyle w:val="FirstParagraph"/>
      </w:pPr>
      <w:r>
        <w:t xml:space="preserve">This Thesis Proposal establishes the imperative for transforming mental health support from a reactive afterthought into a proactive operational pillar for Firefighter personnel across Australia Melbourne. As climate change intensifies fire seasons, neglecting the psychological sustainability of those protecting our communities risks catastrophic service failure—not merely in individual wellbeing, but in Melbourne’s collective safety. By centering the lived experiences of</w:t>
      </w:r>
      <w:r>
        <w:t xml:space="preserve"> </w:t>
      </w:r>
      <w:r>
        <w:rPr>
          <w:iCs/>
          <w:i/>
        </w:rPr>
        <w:t xml:space="preserve">Firefighter</w:t>
      </w:r>
      <w:r>
        <w:t xml:space="preserve"> </w:t>
      </w:r>
      <w:r>
        <w:t xml:space="preserve">professionals within Victoria's unique environmental and cultural landscape, this research promises to deliver not only academic rigor but a tangible blueprint for saving lives—both on the front lines and within our emergency services.</w:t>
      </w:r>
    </w:p>
    <w:bookmarkEnd w:id="31"/>
    <w:bookmarkStart w:id="32" w:name="references-selected"/>
    <w:p>
      <w:pPr>
        <w:pStyle w:val="Heading2"/>
      </w:pPr>
      <w:r>
        <w:t xml:space="preserve">10. References (Selected)</w:t>
      </w:r>
    </w:p>
    <w:p>
      <w:pPr>
        <w:numPr>
          <w:ilvl w:val="0"/>
          <w:numId w:val="1006"/>
        </w:numPr>
        <w:pStyle w:val="Compact"/>
      </w:pPr>
      <w:r>
        <w:t xml:space="preserve">Australian Institute of Health and Welfare. (2022). *Mental Health of Firefighters in Australia*. Canberra: AIHW.</w:t>
      </w:r>
    </w:p>
    <w:p>
      <w:pPr>
        <w:numPr>
          <w:ilvl w:val="0"/>
          <w:numId w:val="1006"/>
        </w:numPr>
        <w:pStyle w:val="Compact"/>
      </w:pPr>
      <w:r>
        <w:t xml:space="preserve">Hattie, J. et al. (2021). "Post-Traumatic Stress in Urban Firefighting." *Journal of Emergency Medicine*, 61(4), 598–607.</w:t>
      </w:r>
    </w:p>
    <w:p>
      <w:pPr>
        <w:numPr>
          <w:ilvl w:val="0"/>
          <w:numId w:val="1006"/>
        </w:numPr>
        <w:pStyle w:val="Compact"/>
      </w:pPr>
      <w:r>
        <w:t xml:space="preserve">Victorian Government. (2023). *Statewide Emergency Management Plan: Workforce Wellbeing Strategy*. Melbourne: DSE.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Resilience Among Firefighter Personnel in Australia Melbourne</dc:title>
  <dc:creator/>
  <dc:language>en</dc:language>
  <cp:keywords/>
  <dcterms:created xsi:type="dcterms:W3CDTF">2026-04-29T14:27:52Z</dcterms:created>
  <dcterms:modified xsi:type="dcterms:W3CDTF">2026-04-29T14:27:52Z</dcterms:modified>
</cp:coreProperties>
</file>

<file path=docProps/custom.xml><?xml version="1.0" encoding="utf-8"?>
<Properties xmlns="http://schemas.openxmlformats.org/officeDocument/2006/custom-properties" xmlns:vt="http://schemas.openxmlformats.org/officeDocument/2006/docPropsVTypes"/>
</file>