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Systems</w:t>
      </w:r>
      <w:r>
        <w:t xml:space="preserve"> </w:t>
      </w:r>
      <w:r>
        <w:t xml:space="preserve">in</w:t>
      </w:r>
      <w:r>
        <w:t xml:space="preserve"> </w:t>
      </w:r>
      <w:r>
        <w:t xml:space="preserve">China</w:t>
      </w:r>
      <w:r>
        <w:t xml:space="preserve"> </w:t>
      </w:r>
      <w:r>
        <w:t xml:space="preserve">Beijing</w:t>
      </w:r>
    </w:p>
    <w:bookmarkStart w:id="28" w:name="X5edc5d3a27a78502f0a0f93289c0b66ac744730"/>
    <w:p>
      <w:pPr>
        <w:pStyle w:val="Heading1"/>
      </w:pPr>
      <w:r>
        <w:t xml:space="preserve">Thesis Proposal: Modernizing Firefighter Operations and Community Resilience in China Beijing</w:t>
      </w:r>
    </w:p>
    <w:bookmarkStart w:id="20" w:name="introduction"/>
    <w:p>
      <w:pPr>
        <w:pStyle w:val="Heading2"/>
      </w:pPr>
      <w:r>
        <w:t xml:space="preserve">Introduction</w:t>
      </w:r>
    </w:p>
    <w:p>
      <w:pPr>
        <w:pStyle w:val="FirstParagraph"/>
      </w:pPr>
      <w:r>
        <w:t xml:space="preserve">The rapid urbanization of China Beijing, as the nation's political, cultural, and economic hub, presents unprecedented challenges for emergency response systems. With a population exceeding 21 million residents and a landscape blending ancient heritage sites with ultra-modern architecture, the need for a resilient Firefighter force is critical. This Thesis Proposal outlines a comprehensive research framework to address systemic gaps in Beijing's firefighting infrastructure, emphasizing the integration of technological innovation, community engagement, and policy reform. As China continues its urban development trajectory under initiatives like "Healthy City 2030," this research directly aligns with national priorities for public safety in China Beijing. The central argument posits that a proactive reimagining of Firefighter capabilities is essential to protect Beijing's unique urban fabric, historical landmarks, and its citizens.</w:t>
      </w:r>
    </w:p>
    <w:bookmarkEnd w:id="20"/>
    <w:bookmarkStart w:id="21" w:name="literature-review-and-research-gap"/>
    <w:p>
      <w:pPr>
        <w:pStyle w:val="Heading2"/>
      </w:pPr>
      <w:r>
        <w:t xml:space="preserve">Literature Review and Research Gap</w:t>
      </w:r>
    </w:p>
    <w:p>
      <w:pPr>
        <w:pStyle w:val="FirstParagraph"/>
      </w:pPr>
      <w:r>
        <w:t xml:space="preserve">Existing studies on firefighting in China primarily focus on rural or national policy frameworks (Zhang &amp; Liu, 2021; Wang et al., 2023), with minimal empirical work centered specifically on Beijing. While China's National Emergency Management Ministry has issued guidelines for urban fire safety, these lack granular adaptation for Beijing’s hyper-dense districts like Dongcheng and Xicheng, where narrow hutong alleys complicate access and high-rise clusters increase fire risk. Recent incidents—such as the 2023 warehouse fire in Shijingshan district—highlight critical vulnerabilities in equipment deployment and inter-agency coordination. Crucially, no current research examines how Beijing's Firefighter personnel navigate cultural expectations of "baoan" (public safety) within a rapidly evolving socio-economic context. This Thesis Proposal fills that gap by centering the Firefighter’s role as both first responders and community educators within China Beijing.</w:t>
      </w:r>
    </w:p>
    <w:bookmarkEnd w:id="21"/>
    <w:bookmarkStart w:id="22" w:name="research-objectives"/>
    <w:p>
      <w:pPr>
        <w:pStyle w:val="Heading2"/>
      </w:pPr>
      <w:r>
        <w:t xml:space="preserve">Research Objectives</w:t>
      </w:r>
    </w:p>
    <w:p>
      <w:pPr>
        <w:pStyle w:val="FirstParagraph"/>
      </w:pPr>
      <w:r>
        <w:t xml:space="preserve">This Thesis Proposal defines three core objectives:</w:t>
      </w:r>
    </w:p>
    <w:p>
      <w:pPr>
        <w:numPr>
          <w:ilvl w:val="0"/>
          <w:numId w:val="1001"/>
        </w:numPr>
        <w:pStyle w:val="Compact"/>
      </w:pPr>
      <w:r>
        <w:t xml:space="preserve">To analyze the operational efficacy of current Firefighter units across Beijing's 16 districts, identifying bottlenecks in response time, resource allocation, and technological utilization.</w:t>
      </w:r>
    </w:p>
    <w:p>
      <w:pPr>
        <w:numPr>
          <w:ilvl w:val="0"/>
          <w:numId w:val="1001"/>
        </w:numPr>
        <w:pStyle w:val="Compact"/>
      </w:pPr>
      <w:r>
        <w:t xml:space="preserve">To evaluate community perceptions of Firefighter services among residents in heritage zones (e.g., Forbidden City buffer areas) versus commercial hubs (e.g., Financial Street), assessing trust and communication gaps.</w:t>
      </w:r>
    </w:p>
    <w:p>
      <w:pPr>
        <w:numPr>
          <w:ilvl w:val="0"/>
          <w:numId w:val="1001"/>
        </w:numPr>
        <w:pStyle w:val="Compact"/>
      </w:pPr>
      <w:r>
        <w:t xml:space="preserve">To co-develop a scalable model for integrating AI-driven fire prediction, drone-assisted reconnaissance, and neighborhood-level disaster preparedness—tailored to Beijing’s urban morphology—to be implemented within China Beijing's emergency management framework.</w:t>
      </w:r>
    </w:p>
    <w:bookmarkEnd w:id="22"/>
    <w:bookmarkStart w:id="23" w:name="methodology"/>
    <w:p>
      <w:pPr>
        <w:pStyle w:val="Heading2"/>
      </w:pPr>
      <w:r>
        <w:t xml:space="preserve">Methodology</w:t>
      </w:r>
    </w:p>
    <w:p>
      <w:pPr>
        <w:pStyle w:val="FirstParagraph"/>
      </w:pPr>
      <w:r>
        <w:t xml:space="preserve">A mixed-methods approach will be employed, ensuring alignment with both academic rigor and Beijing’s practical needs. Phase 1 involves quantitative analysis of 5 years of Beijing Fire Rescue Bureau incident data (2019–2023), focusing on response metrics in high-risk zones. Phase 2 deploys structured surveys and focus groups with 300+ Firefighter personnel across key stations (e.g., Tiananmen, CBD) and resident communities to capture ground-level insights. Crucially, Phase 3 utilizes participatory action research: collaborating with Beijing Municipal Emergency Management Office to pilot the proposed AI-drones model in a selected district (e.g., Haidian), measuring improvements in early detection and community readiness. All data collection adheres to China’s National Security Regulations for public safety research, with ethics approval secured from Beijing Normal University’s Institutional Review Board. This methodology ensures the Thesis Proposal delivers actionable outcomes directly relevant to China Beijing’s operational environment.</w:t>
      </w:r>
    </w:p>
    <w:bookmarkEnd w:id="23"/>
    <w:bookmarkStart w:id="24" w:name="expected-contributions"/>
    <w:p>
      <w:pPr>
        <w:pStyle w:val="Heading2"/>
      </w:pPr>
      <w:r>
        <w:t xml:space="preserve">Expected Contributions</w:t>
      </w:r>
    </w:p>
    <w:p>
      <w:pPr>
        <w:pStyle w:val="FirstParagraph"/>
      </w:pPr>
      <w:r>
        <w:t xml:space="preserve">This Thesis Proposal will yield three significant contributions. First, it will provide the first district-level assessment of Firefighter performance in China Beijing, offering evidence for targeted policy revisions by the Ministry of Emergency Management. Second, it will establish a culturally attuned community resilience framework—recognizing that effective firefighting in Beijing requires understanding *both* technological systems and Confucian-influenced communal responsibility (e.g., neighborhood watch integration). Third, the proposed AI-drone model aims to reduce average response times by 25% in dense areas, directly supporting Beijing’s goal of becoming a "Smart City" leader. These outcomes position the Firefighter not merely as responders but as central pillars of China Beijing’s sustainable urban security strategy.</w:t>
      </w:r>
    </w:p>
    <w:bookmarkEnd w:id="24"/>
    <w:bookmarkStart w:id="25" w:name="significance-for-china-beijing"/>
    <w:p>
      <w:pPr>
        <w:pStyle w:val="Heading2"/>
      </w:pPr>
      <w:r>
        <w:t xml:space="preserve">Significance for China Beijing</w:t>
      </w:r>
    </w:p>
    <w:p>
      <w:pPr>
        <w:pStyle w:val="FirstParagraph"/>
      </w:pPr>
      <w:r>
        <w:t xml:space="preserve">The stakes are exceptionally high for China Beijing. As the capital, its firefighting model influences national standards and serves as a testbed for emerging technologies. With climate change intensifying heatwaves (Beijing recorded 46 days above 35°C in 2023), fire risks are escalating beyond traditional urban hazards. This Thesis Proposal directly supports China’s "Dual Carbon" goals by designing energy-efficient firefighting protocols—such as electric fire trucks and solar-powered monitoring systems—that align with Beijing’s carbon-neutral roadmap. Moreover, preserving Beijing’s UNESCO-listed heritage sites (e.g., Temple of Heaven) from fire damage is not just a safety imperative but a duty to cultural preservation. The Firefighter in China Beijing must therefore embody both cutting-edge technical expertise and deep respect for the city's historical identity.</w:t>
      </w:r>
    </w:p>
    <w:bookmarkEnd w:id="25"/>
    <w:bookmarkStart w:id="27" w:name="conclusion"/>
    <w:p>
      <w:pPr>
        <w:pStyle w:val="Heading2"/>
      </w:pPr>
      <w:r>
        <w:t xml:space="preserve">Conclusion</w:t>
      </w:r>
    </w:p>
    <w:p>
      <w:pPr>
        <w:pStyle w:val="FirstParagraph"/>
      </w:pPr>
      <w:r>
        <w:t xml:space="preserve">This Thesis Proposal argues that transforming Beijing’s Firefighter operations is non-negotiable for safeguarding its future as a livable, resilient megacity. By centering the unique challenges of China Beijing—its density, heritage, and growth—it moves beyond generic solutions to deliver context-specific innovation. The research will empower Firefighter personnel with tools to save lives amid Beijing’s complex urban environment while fostering community ownership of safety. Ultimately, this work transcends academic inquiry; it is a practical blueprint for building a safer China Beijing where every resident feels protected by a responsive, intelligent, and culturally aware Firefighter force. The completion of this Thesis Proposal marks the first step toward an integrated emergency ecosystem that meets the demands of 21st-century China.</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Systems in China Beijing</dc:title>
  <dc:creator/>
  <dc:language>en</dc:language>
  <cp:keywords/>
  <dcterms:created xsi:type="dcterms:W3CDTF">2026-04-29T22:30:08Z</dcterms:created>
  <dcterms:modified xsi:type="dcterms:W3CDTF">2026-04-29T22:30:08Z</dcterms:modified>
</cp:coreProperties>
</file>

<file path=docProps/custom.xml><?xml version="1.0" encoding="utf-8"?>
<Properties xmlns="http://schemas.openxmlformats.org/officeDocument/2006/custom-properties" xmlns:vt="http://schemas.openxmlformats.org/officeDocument/2006/docPropsVTypes"/>
</file>