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in</w:t>
      </w:r>
      <w:r>
        <w:t xml:space="preserve"> </w:t>
      </w:r>
      <w:r>
        <w:t xml:space="preserve">Urban</w:t>
      </w:r>
      <w:r>
        <w:t xml:space="preserve"> </w:t>
      </w:r>
      <w:r>
        <w:t xml:space="preserve">Emergency</w:t>
      </w:r>
      <w:r>
        <w:t xml:space="preserve"> </w:t>
      </w:r>
      <w:r>
        <w:t xml:space="preserve">Response:</w:t>
      </w:r>
      <w:r>
        <w:t xml:space="preserve"> </w:t>
      </w:r>
      <w:r>
        <w:t xml:space="preserve">A</w:t>
      </w:r>
      <w:r>
        <w:t xml:space="preserve"> </w:t>
      </w:r>
      <w:r>
        <w:t xml:space="preserve">Berlin</w:t>
      </w:r>
      <w:r>
        <w:t xml:space="preserve"> </w:t>
      </w:r>
      <w:r>
        <w:t xml:space="preserve">Case</w:t>
      </w:r>
      <w:r>
        <w:t xml:space="preserve"> </w:t>
      </w:r>
      <w:r>
        <w:t xml:space="preserve">Study</w:t>
      </w:r>
    </w:p>
    <w:bookmarkStart w:id="28" w:name="X340403621c8eae37c525c7b751cfc5d7f633a70"/>
    <w:p>
      <w:pPr>
        <w:pStyle w:val="Heading1"/>
      </w:pPr>
      <w:r>
        <w:t xml:space="preserve">Thesis Proposal: Enhancing Firefighter Resilience in Urban Emergency Response: A Berlin Case Study</w:t>
      </w:r>
    </w:p>
    <w:bookmarkStart w:id="20" w:name="abstract"/>
    <w:p>
      <w:pPr>
        <w:pStyle w:val="Heading2"/>
      </w:pPr>
      <w:r>
        <w:t xml:space="preserve">Abstract</w:t>
      </w:r>
    </w:p>
    <w:p>
      <w:pPr>
        <w:pStyle w:val="FirstParagraph"/>
      </w:pPr>
      <w:r>
        <w:t xml:space="preserve">This thesis proposal addresses the critical need for optimizing emergency response capabilities within Germany's largest urban center, Berlin. Focusing specifically on the professional role of the Firefighter in navigating Berlin's unique socio-technical landscape, this research aims to analyze systemic challenges and develop evidence-based strategies to enhance operational resilience. As a pivotal component of Germany's civil protection framework, Berlin's Firefighter services face unprecedented demands due to dense infrastructure, demographic complexity, and evolving risk profiles. This study will employ mixed-methods analysis of incident data (2019-2023), organizational surveys with Berlin-based Firefighters (n=50+), and comparative policy review. The findings are expected to contribute significantly to both academic discourse on urban emergency management and practical operational guidance for Germany's Feuerwehr institutions, particularly within Berlin's municipal context.</w:t>
      </w:r>
    </w:p>
    <w:bookmarkEnd w:id="20"/>
    <w:bookmarkStart w:id="21" w:name="X6afb49fba7bbf4c4a2e95717567028f32fb06c9"/>
    <w:p>
      <w:pPr>
        <w:pStyle w:val="Heading2"/>
      </w:pPr>
      <w:r>
        <w:t xml:space="preserve">1. Introduction: The Context of Firefighter Operations in Germany Berlin</w:t>
      </w:r>
    </w:p>
    <w:p>
      <w:pPr>
        <w:pStyle w:val="FirstParagraph"/>
      </w:pPr>
      <w:r>
        <w:t xml:space="preserve">Berlin, as the capital city of Germany and a metropolis housing over 3.7 million residents across 89 distinct districts, presents a highly complex operational environment for its Firefighter services. Unlike smaller German cities or rural regions, Berlin's emergency response system confronts a confluence of challenges: historic buildings with limited fire safety compliance (some exceeding 150 years old), high population density in inner-city boroughs like Mitte and Prenzlauer Berg, an increasing proportion of elderly residents, and significant cross-border incident demands from neighboring Brandenburg. These factors necessitate specialized Firefighter training, equipment protocols, and strategic resource allocation that are distinctly Berlin-specific within the broader framework of German firefighting standards. This research recognizes the Firefighter not merely as an emergency responder but as a critical societal actor whose effectiveness directly impacts public safety in Germany's most populous urban center.</w:t>
      </w:r>
    </w:p>
    <w:bookmarkEnd w:id="21"/>
    <w:bookmarkStart w:id="22" w:name="X3380fb2bf31337938f84f36b5c2205aeed60bed"/>
    <w:p>
      <w:pPr>
        <w:pStyle w:val="Heading2"/>
      </w:pPr>
      <w:r>
        <w:t xml:space="preserve">2. Literature Review: Gaps in Urban Firefighter Resilience Research</w:t>
      </w:r>
    </w:p>
    <w:p>
      <w:pPr>
        <w:pStyle w:val="FirstParagraph"/>
      </w:pPr>
      <w:r>
        <w:t xml:space="preserve">Existing literature on firefighting within Germany predominantly focuses on federal policy frameworks (e.g., the German Federal Fire Service Act) or rural response models, with a notable absence of granular urban studies centered on Berlin. While studies like Schröder (2020) examine Feuerwehr resource allocation nationwide, and Müller &amp; Wagner (2021) discuss technological adoption in Munich, none provide a comprehensive analysis of Berlin's unique stressors. Critically missing are empirical investigations into how demographic shifts (e.g., increased migration flows), aging infrastructure networks, and climate change-induced heatwaves specifically impact the daily operational capacity of the Firefighter in Berlin. This gap is academically significant and practically urgent; without context-specific insights, Germany’s most important urban emergency service cannot optimally adapt its strategies. The proposed research directly bridges this void.</w:t>
      </w:r>
    </w:p>
    <w:bookmarkEnd w:id="22"/>
    <w:bookmarkStart w:id="23" w:name="research-objectives"/>
    <w:p>
      <w:pPr>
        <w:pStyle w:val="Heading2"/>
      </w:pPr>
      <w:r>
        <w:t xml:space="preserve">3. Research Objectives</w:t>
      </w:r>
    </w:p>
    <w:p>
      <w:pPr>
        <w:numPr>
          <w:ilvl w:val="0"/>
          <w:numId w:val="1001"/>
        </w:numPr>
        <w:pStyle w:val="Compact"/>
      </w:pPr>
      <w:r>
        <w:t xml:space="preserve">To map the primary operational stressors currently impacting Berlin Firefighter units (e.g., building complexity, response time constraints in historic districts, multi-lingual communication demands).</w:t>
      </w:r>
    </w:p>
    <w:p>
      <w:pPr>
        <w:numPr>
          <w:ilvl w:val="0"/>
          <w:numId w:val="1001"/>
        </w:numPr>
        <w:pStyle w:val="Compact"/>
      </w:pPr>
      <w:r>
        <w:t xml:space="preserve">To evaluate the effectiveness of current training programs and equipment protocols within Berlin's Feuerwehr structure against real-world incident data.</w:t>
      </w:r>
    </w:p>
    <w:p>
      <w:pPr>
        <w:numPr>
          <w:ilvl w:val="0"/>
          <w:numId w:val="1001"/>
        </w:numPr>
        <w:pStyle w:val="Compact"/>
      </w:pPr>
      <w:r>
        <w:t xml:space="preserve">To develop a resilience framework specifically tailored to the socio-technical environment of Germany Berlin, integrating firefighter well-being with operational efficiency.</w:t>
      </w:r>
    </w:p>
    <w:p>
      <w:pPr>
        <w:numPr>
          <w:ilvl w:val="0"/>
          <w:numId w:val="1001"/>
        </w:numPr>
        <w:pStyle w:val="Compact"/>
      </w:pPr>
      <w:r>
        <w:t xml:space="preserve">To provide actionable recommendations for policy modification within the Berlin Senate Department for Urban Development and Housing and the German Federal Ministry of Interior.</w:t>
      </w:r>
    </w:p>
    <w:bookmarkEnd w:id="23"/>
    <w:bookmarkStart w:id="24" w:name="methodology-a-berlin-centric-approach"/>
    <w:p>
      <w:pPr>
        <w:pStyle w:val="Heading2"/>
      </w:pPr>
      <w:r>
        <w:t xml:space="preserve">4. Methodology: A Berlin-Centric Approach</w:t>
      </w:r>
    </w:p>
    <w:p>
      <w:pPr>
        <w:pStyle w:val="FirstParagraph"/>
      </w:pPr>
      <w:r>
        <w:t xml:space="preserve">This study employs a sequential mixed-methods design, explicitly grounded in Berlin's operational reality:</w:t>
      </w:r>
    </w:p>
    <w:p>
      <w:pPr>
        <w:numPr>
          <w:ilvl w:val="0"/>
          <w:numId w:val="1002"/>
        </w:numPr>
        <w:pStyle w:val="Compact"/>
      </w:pPr>
      <w:r>
        <w:rPr>
          <w:bCs/>
          <w:b/>
        </w:rPr>
        <w:t xml:space="preserve">Data Collection (Quantitative):</w:t>
      </w:r>
      <w:r>
        <w:t xml:space="preserve"> </w:t>
      </w:r>
      <w:r>
        <w:t xml:space="preserve">Analysis of 5 years (2019-2023) of incident reports from the Berlin Fire Brigade (Berliner Feuerwehr), categorizing calls by location, building type, injury severity, and response time. This data is sourced directly from the Berlin Senate’s official emergency database.</w:t>
      </w:r>
    </w:p>
    <w:p>
      <w:pPr>
        <w:numPr>
          <w:ilvl w:val="0"/>
          <w:numId w:val="1002"/>
        </w:numPr>
        <w:pStyle w:val="Compact"/>
      </w:pPr>
      <w:r>
        <w:rPr>
          <w:bCs/>
          <w:b/>
        </w:rPr>
        <w:t xml:space="preserve">Data Collection (Qualitative):</w:t>
      </w:r>
      <w:r>
        <w:t xml:space="preserve"> </w:t>
      </w:r>
      <w:r>
        <w:t xml:space="preserve">Semi-structured interviews with 30+ active Berlin Firefighters across diverse station types (historical vs. modern districts) and surveys with 50+ officers on training efficacy, resource adequacy, and psychological stressors.</w:t>
      </w:r>
    </w:p>
    <w:p>
      <w:pPr>
        <w:numPr>
          <w:ilvl w:val="0"/>
          <w:numId w:val="1002"/>
        </w:numPr>
        <w:pStyle w:val="Compact"/>
      </w:pPr>
      <w:r>
        <w:rPr>
          <w:bCs/>
          <w:b/>
        </w:rPr>
        <w:t xml:space="preserve">Comparative Policy Analysis:</w:t>
      </w:r>
      <w:r>
        <w:t xml:space="preserve"> </w:t>
      </w:r>
      <w:r>
        <w:t xml:space="preserve">Benchmarks of Berlin's protocols against those of other major European cities (e.g., Paris, Vienna) and German federal standards to identify best practices applicable to Berlin's context.</w:t>
      </w:r>
    </w:p>
    <w:p>
      <w:pPr>
        <w:numPr>
          <w:ilvl w:val="0"/>
          <w:numId w:val="1002"/>
        </w:numPr>
        <w:pStyle w:val="Compact"/>
      </w:pPr>
      <w:r>
        <w:rPr>
          <w:bCs/>
          <w:b/>
        </w:rPr>
        <w:t xml:space="preserve">Data Analysis:</w:t>
      </w:r>
      <w:r>
        <w:t xml:space="preserve"> </w:t>
      </w:r>
      <w:r>
        <w:t xml:space="preserve">Statistical analysis using SPSS for quantitative data; thematic analysis via NVivo for qualitative insights. Findings will be triangulated to ensure robustness within Berlin's specific urban ecology.</w:t>
      </w:r>
    </w:p>
    <w:bookmarkEnd w:id="24"/>
    <w:bookmarkStart w:id="25" w:name="expected-contributions"/>
    <w:p>
      <w:pPr>
        <w:pStyle w:val="Heading2"/>
      </w:pPr>
      <w:r>
        <w:t xml:space="preserve">5. Expected Contributions</w:t>
      </w:r>
    </w:p>
    <w:p>
      <w:pPr>
        <w:pStyle w:val="FirstParagraph"/>
      </w:pPr>
      <w:r>
        <w:t xml:space="preserve">This thesis is designed to deliver tangible value for both academia and emergency services in Germany Berlin:</w:t>
      </w:r>
    </w:p>
    <w:p>
      <w:pPr>
        <w:numPr>
          <w:ilvl w:val="0"/>
          <w:numId w:val="1003"/>
        </w:numPr>
        <w:pStyle w:val="Compact"/>
      </w:pPr>
      <w:r>
        <w:rPr>
          <w:bCs/>
          <w:b/>
        </w:rPr>
        <w:t xml:space="preserve">Academic:</w:t>
      </w:r>
      <w:r>
        <w:t xml:space="preserve"> </w:t>
      </w:r>
      <w:r>
        <w:t xml:space="preserve">Contributes the first comprehensive urban resilience model focused explicitly on Firefighter operations within Germany’s capital city, advancing theories of crisis management in complex metropolitan settings.</w:t>
      </w:r>
    </w:p>
    <w:p>
      <w:pPr>
        <w:numPr>
          <w:ilvl w:val="0"/>
          <w:numId w:val="1003"/>
        </w:numPr>
        <w:pStyle w:val="Compact"/>
      </w:pPr>
      <w:r>
        <w:rPr>
          <w:bCs/>
          <w:b/>
        </w:rPr>
        <w:t xml:space="preserve">Policymaking:</w:t>
      </w:r>
      <w:r>
        <w:t xml:space="preserve"> </w:t>
      </w:r>
      <w:r>
        <w:t xml:space="preserve">Provides Berlin's governing bodies with data-driven evidence to inform the upcoming "Feuerwehr-Strategie 2030," directly addressing identified gaps (e.g., potential need for specialized heritage building firefighting units or enhanced mental health support for Berlin Firefighter personnel).</w:t>
      </w:r>
    </w:p>
    <w:p>
      <w:pPr>
        <w:numPr>
          <w:ilvl w:val="0"/>
          <w:numId w:val="1003"/>
        </w:numPr>
        <w:pStyle w:val="Compact"/>
      </w:pPr>
      <w:r>
        <w:rPr>
          <w:bCs/>
          <w:b/>
        </w:rPr>
        <w:t xml:space="preserve">Operational:</w:t>
      </w:r>
      <w:r>
        <w:t xml:space="preserve"> </w:t>
      </w:r>
      <w:r>
        <w:t xml:space="preserve">Delivers practical, cost-effective strategies to improve response times and outcomes in high-risk zones like the Altstadt (old town), benefiting every Berlin resident and reinforcing the critical role of the Firefighter as a guardian of public safety.</w:t>
      </w:r>
    </w:p>
    <w:bookmarkEnd w:id="25"/>
    <w:bookmarkStart w:id="26" w:name="X123446fa09bb3ee67c641559541ba2a95959e8d"/>
    <w:p>
      <w:pPr>
        <w:pStyle w:val="Heading2"/>
      </w:pPr>
      <w:r>
        <w:t xml:space="preserve">6. Significance: Why Berlin Matters for Germany</w:t>
      </w:r>
    </w:p>
    <w:p>
      <w:pPr>
        <w:pStyle w:val="FirstParagraph"/>
      </w:pPr>
      <w:r>
        <w:t xml:space="preserve">As Germany's political, economic, and cultural epicenter, Berlin’s success in emergency response serves as a bellwether for the entire nation. The Firefighter in Berlin operates under a unique confluence of pressures absent elsewhere: managing the legacy of divided city infrastructure (e.g., pre-1989 East/West differences), responding to large-scale international events at venues like the Olympiastadion, and integrating refugees into emergency protocols. Solving these challenges within Berlin will generate replicable models for other German cities (like Hamburg or Cologne) grappling with similar urban complexity. This research underscores that the resilience of Germany's Firefighter network is intrinsically linked to the safety and stability of its largest metropolis, making Berlin not just a case study, but a national priority.</w:t>
      </w:r>
    </w:p>
    <w:bookmarkEnd w:id="26"/>
    <w:bookmarkStart w:id="27" w:name="conclusion"/>
    <w:p>
      <w:pPr>
        <w:pStyle w:val="Heading2"/>
      </w:pPr>
      <w:r>
        <w:t xml:space="preserve">7. Conclusion</w:t>
      </w:r>
    </w:p>
    <w:p>
      <w:pPr>
        <w:pStyle w:val="FirstParagraph"/>
      </w:pPr>
      <w:r>
        <w:t xml:space="preserve">This Thesis Proposal outlines a vital investigation into the operational realities faced by the Firefighter within Germany Berlin. By centering research on Berlin's unique urban fabric – its history, demography, and infrastructure – this study moves beyond generic firefighting analysis to deliver solutions where they are most needed. The findings will directly inform how Berlin prepares for future emergencies, ensuring that its Firefighter services remain robust and adaptive in the face of evolving urban threats. This research is not merely academic; it is a commitment to enhancing the safety of millions living in Germany's capital and setting a new standard for urban emergency response across Germany.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Resilience in Urban Emergency Response: A Berlin Case Study</dc:title>
  <dc:creator/>
  <dc:language>en</dc:language>
  <cp:keywords/>
  <dcterms:created xsi:type="dcterms:W3CDTF">2025-12-11T07:56:55Z</dcterms:created>
  <dcterms:modified xsi:type="dcterms:W3CDTF">2025-12-11T07:56:55Z</dcterms:modified>
</cp:coreProperties>
</file>

<file path=docProps/custom.xml><?xml version="1.0" encoding="utf-8"?>
<Properties xmlns="http://schemas.openxmlformats.org/officeDocument/2006/custom-properties" xmlns:vt="http://schemas.openxmlformats.org/officeDocument/2006/docPropsVTypes"/>
</file>