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Munich's</w:t>
      </w:r>
      <w:r>
        <w:t xml:space="preserve"> </w:t>
      </w:r>
      <w:r>
        <w:t xml:space="preserve">Urban</w:t>
      </w:r>
      <w:r>
        <w:t xml:space="preserve"> </w:t>
      </w:r>
      <w:r>
        <w:t xml:space="preserve">Emergency</w:t>
      </w:r>
      <w:r>
        <w:t xml:space="preserve"> </w:t>
      </w:r>
      <w:r>
        <w:t xml:space="preserve">Response</w:t>
      </w:r>
    </w:p>
    <w:bookmarkStart w:id="28" w:name="X84f93a9436615cddcf7cd5b87caeefc386bc174"/>
    <w:p>
      <w:pPr>
        <w:pStyle w:val="Heading1"/>
      </w:pPr>
      <w:r>
        <w:t xml:space="preserve">Thesis Proposal: Enhancing Firefighter Capabilities and System Integration for Sustainable Urban Emergency Management in Munich, Germany</w:t>
      </w:r>
    </w:p>
    <w:bookmarkStart w:id="20" w:name="abstract"/>
    <w:p>
      <w:pPr>
        <w:pStyle w:val="Heading2"/>
      </w:pPr>
      <w:r>
        <w:t xml:space="preserve">Abstract</w:t>
      </w:r>
    </w:p>
    <w:p>
      <w:pPr>
        <w:pStyle w:val="FirstParagraph"/>
      </w:pPr>
      <w:r>
        <w:t xml:space="preserve">This thesis proposal outlines a comprehensive research project focused on optimizing the operational efficiency, technological integration, and psychological resilience of the Munich Fire Department (Berufsfeuerwehr München) within the unique urban context of Germany. As Europe's 3rd largest city with a population exceeding 1.5 million and a historic center characterized by dense infrastructure, Munich faces evolving emergency challenges including climate-related incidents, complex high-rise structures, and multicultural community needs. This research addresses critical gaps in existing literature on firefighter performance within German municipal fire services through a multi-method study centered on Munich's pioneering approaches to emergency response. The proposed study will directly contribute to the strategic development of</w:t>
      </w:r>
      <w:r>
        <w:t xml:space="preserve"> </w:t>
      </w:r>
      <w:r>
        <w:rPr>
          <w:bCs/>
          <w:b/>
        </w:rPr>
        <w:t xml:space="preserve">Firefighter</w:t>
      </w:r>
      <w:r>
        <w:t xml:space="preserve"> </w:t>
      </w:r>
      <w:r>
        <w:t xml:space="preserve">training protocols, resource allocation models, and digital command systems underpinned by Munich's specific operational environment within</w:t>
      </w:r>
      <w:r>
        <w:t xml:space="preserve"> </w:t>
      </w:r>
      <w:r>
        <w:rPr>
          <w:bCs/>
          <w:b/>
        </w:rPr>
        <w:t xml:space="preserve">Germany</w:t>
      </w:r>
      <w:r>
        <w:t xml:space="preserve">.</w:t>
      </w:r>
    </w:p>
    <w:bookmarkEnd w:id="20"/>
    <w:bookmarkStart w:id="21" w:name="X9180a5a214bbeb73acd42c5886ec37df562ab20"/>
    <w:p>
      <w:pPr>
        <w:pStyle w:val="Heading2"/>
      </w:pPr>
      <w:r>
        <w:t xml:space="preserve">1. Introduction: Contextualizing Firefighting in Germany Munich</w:t>
      </w:r>
    </w:p>
    <w:p>
      <w:pPr>
        <w:pStyle w:val="FirstParagraph"/>
      </w:pPr>
      <w:r>
        <w:t xml:space="preserve">Munich's emergency response framework operates under the stringent regulatory framework of the German Federal Fire Service Act (Bundesfeuerwehrgesetz) and Bavarian state directives, yet demands have intensified significantly since 2010. The city's fire department, one of Europe's most modern and technologically advanced municipal services, manages over 350 emergency calls daily across a 310 km² area featuring UNESCO-protected historic districts alongside cutting-edge infrastructure like the new Allianz Arena campus. This unique duality creates operational complexities absent in other German cities: firefighters must simultaneously protect centuries-old timber-framed buildings while responding to incidents in ultra-modern medical facilities and data centers. The</w:t>
      </w:r>
      <w:r>
        <w:t xml:space="preserve"> </w:t>
      </w:r>
      <w:r>
        <w:rPr>
          <w:bCs/>
          <w:b/>
        </w:rPr>
        <w:t xml:space="preserve">Thesis Proposal</w:t>
      </w:r>
      <w:r>
        <w:t xml:space="preserve"> </w:t>
      </w:r>
      <w:r>
        <w:t xml:space="preserve">directly confronts the question: How can Munich's fire service leverage its current technological investments (e.g., AI-powered dispatch systems, drone integration) to enhance firefighter safety, decision-making speed, and community trust within Germany's specific urban emergency management paradigm?</w:t>
      </w:r>
    </w:p>
    <w:bookmarkEnd w:id="21"/>
    <w:bookmarkStart w:id="22" w:name="problem-statement-and-research-gap"/>
    <w:p>
      <w:pPr>
        <w:pStyle w:val="Heading2"/>
      </w:pPr>
      <w:r>
        <w:t xml:space="preserve">2. Problem Statement and Research Gap</w:t>
      </w:r>
    </w:p>
    <w:p>
      <w:pPr>
        <w:pStyle w:val="FirstParagraph"/>
      </w:pPr>
      <w:r>
        <w:t xml:space="preserve">While academic literature extensively covers fire service structure in</w:t>
      </w:r>
      <w:r>
        <w:t xml:space="preserve"> </w:t>
      </w:r>
      <w:r>
        <w:rPr>
          <w:bCs/>
          <w:b/>
        </w:rPr>
        <w:t xml:space="preserve">Germany</w:t>
      </w:r>
      <w:r>
        <w:t xml:space="preserve">, there is a critical shortage of location-specific studies analyzing the operational impact of Munich's unique environmental and social factors on firefighter effectiveness. Existing research often generalizes across German cities, neglecting Munich's high density (5,400 people/km²), elevated climate risks (urban heat island effect intensifying wildfire potential in surrounding forests), and its role as a global hub hosting major international events like the UEFA Champions League final. Furthermore, studies on firefighter mental health post-incident remain predominantly based on rural or smaller urban contexts, not Munich's high-stress, multi-incident response model. This gap impedes evidence-based policy for</w:t>
      </w:r>
      <w:r>
        <w:t xml:space="preserve"> </w:t>
      </w:r>
      <w:r>
        <w:rPr>
          <w:bCs/>
          <w:b/>
        </w:rPr>
        <w:t xml:space="preserve">Firefighter</w:t>
      </w:r>
      <w:r>
        <w:t xml:space="preserve"> </w:t>
      </w:r>
      <w:r>
        <w:t xml:space="preserve">resource optimization within the Bavarian capital. The proposed research fills this void by generating contextually precise insights applicable to Munich's distinct emergency landscape.</w:t>
      </w:r>
    </w:p>
    <w:bookmarkEnd w:id="22"/>
    <w:bookmarkStart w:id="23" w:name="research-objectives"/>
    <w:p>
      <w:pPr>
        <w:pStyle w:val="Heading2"/>
      </w:pPr>
      <w:r>
        <w:t xml:space="preserve">3. Research Objectives</w:t>
      </w:r>
    </w:p>
    <w:p>
      <w:pPr>
        <w:pStyle w:val="FirstParagraph"/>
      </w:pPr>
      <w:r>
        <w:t xml:space="preserve">This study aims to achieve three core objectives, each directly addressing Munich-specific challenges:</w:t>
      </w:r>
    </w:p>
    <w:p>
      <w:pPr>
        <w:numPr>
          <w:ilvl w:val="0"/>
          <w:numId w:val="1001"/>
        </w:numPr>
        <w:pStyle w:val="Compact"/>
      </w:pPr>
      <w:r>
        <w:rPr>
          <w:bCs/>
          <w:b/>
        </w:rPr>
        <w:t xml:space="preserve">Operational Analysis:</w:t>
      </w:r>
      <w:r>
        <w:t xml:space="preserve"> </w:t>
      </w:r>
      <w:r>
        <w:t xml:space="preserve">Quantify the impact of Munich's historic urban fabric (e.g., narrow streets in Altstadt district) on response times and equipment deployment efficiency using GIS mapping and real-time dispatch data from 2020-2023.</w:t>
      </w:r>
    </w:p>
    <w:p>
      <w:pPr>
        <w:numPr>
          <w:ilvl w:val="0"/>
          <w:numId w:val="1001"/>
        </w:numPr>
        <w:pStyle w:val="Compact"/>
      </w:pPr>
      <w:r>
        <w:rPr>
          <w:bCs/>
          <w:b/>
        </w:rPr>
        <w:t xml:space="preserve">Firefighter Resilience Assessment:</w:t>
      </w:r>
      <w:r>
        <w:t xml:space="preserve"> </w:t>
      </w:r>
      <w:r>
        <w:t xml:space="preserve">Evaluate the psychological and physical workload of Munich's frontline</w:t>
      </w:r>
      <w:r>
        <w:t xml:space="preserve"> </w:t>
      </w:r>
      <w:r>
        <w:rPr>
          <w:bCs/>
          <w:b/>
        </w:rPr>
        <w:t xml:space="preserve">Firefighter</w:t>
      </w:r>
      <w:r>
        <w:t xml:space="preserve">s during climate-driven incidents (e.g., heatwaves, flood events) through validated stress biomarkers and qualitative interviews with 50+ personnel from diverse stations (including historic Altstadt and modern Milbertshofen).</w:t>
      </w:r>
    </w:p>
    <w:p>
      <w:pPr>
        <w:numPr>
          <w:ilvl w:val="0"/>
          <w:numId w:val="1001"/>
        </w:numPr>
        <w:pStyle w:val="Compact"/>
      </w:pPr>
      <w:r>
        <w:rPr>
          <w:bCs/>
          <w:b/>
        </w:rPr>
        <w:t xml:space="preserve">Technology Integration Evaluation:</w:t>
      </w:r>
      <w:r>
        <w:t xml:space="preserve"> </w:t>
      </w:r>
      <w:r>
        <w:t xml:space="preserve">Assess the effectiveness of Munich's "Smart Fire" digital command platform in improving inter-agency coordination during complex multi-hazard events, comparing response metrics pre- and post-implementation.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tailored to Munich's operational environment:</w:t>
      </w:r>
    </w:p>
    <w:p>
      <w:pPr>
        <w:numPr>
          <w:ilvl w:val="0"/>
          <w:numId w:val="1002"/>
        </w:numPr>
        <w:pStyle w:val="Compact"/>
      </w:pPr>
      <w:r>
        <w:rPr>
          <w:bCs/>
          <w:b/>
        </w:rPr>
        <w:t xml:space="preserve">Quantitative Component:</w:t>
      </w:r>
      <w:r>
        <w:t xml:space="preserve"> </w:t>
      </w:r>
      <w:r>
        <w:t xml:space="preserve">Collaborate with the Munich Fire Department's data unit to access anonymized incident logs (N=15,000+), GIS spatial analysis of response routes through historic districts, and performance metrics from digital command system logs. Statistical modeling will isolate variables specific to Munich's urban morphology.</w:t>
      </w:r>
    </w:p>
    <w:p>
      <w:pPr>
        <w:numPr>
          <w:ilvl w:val="0"/>
          <w:numId w:val="1002"/>
        </w:numPr>
        <w:pStyle w:val="Compact"/>
      </w:pPr>
      <w:r>
        <w:rPr>
          <w:bCs/>
          <w:b/>
        </w:rPr>
        <w:t xml:space="preserve">Qualitative Component:</w:t>
      </w:r>
      <w:r>
        <w:t xml:space="preserve"> </w:t>
      </w:r>
      <w:r>
        <w:t xml:space="preserve">Conduct semi-structured interviews with 35 Munich</w:t>
      </w:r>
      <w:r>
        <w:t xml:space="preserve"> </w:t>
      </w:r>
      <w:r>
        <w:rPr>
          <w:bCs/>
          <w:b/>
        </w:rPr>
        <w:t xml:space="preserve">Firefighter</w:t>
      </w:r>
      <w:r>
        <w:t xml:space="preserve">s from varied experience levels (junior to senior), plus debrief sessions post-major incidents (e.g., 2023 Oktoberfest fire incident). Focus groups will include community representatives from Munich's diverse districts to assess public trust dynamics.</w:t>
      </w:r>
    </w:p>
    <w:p>
      <w:pPr>
        <w:numPr>
          <w:ilvl w:val="0"/>
          <w:numId w:val="1002"/>
        </w:numPr>
        <w:pStyle w:val="Compact"/>
      </w:pPr>
      <w:r>
        <w:rPr>
          <w:bCs/>
          <w:b/>
        </w:rPr>
        <w:t xml:space="preserve">Comparative Benchmarking:</w:t>
      </w:r>
      <w:r>
        <w:t xml:space="preserve"> </w:t>
      </w:r>
      <w:r>
        <w:t xml:space="preserve">Analyze Munich’s protocols against benchmark cities like Berlin and Frankfurt, but with explicit focus on identifying which solutions are transferable *specifically* to Munich’s context versus those requiring local adaptation within</w:t>
      </w:r>
      <w:r>
        <w:t xml:space="preserve"> </w:t>
      </w:r>
      <w:r>
        <w:rPr>
          <w:bCs/>
          <w:b/>
        </w:rPr>
        <w:t xml:space="preserve">Germany</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insights for Munich’s Fire Department, including: a data-driven framework for optimizing station placement in historic neighborhoods; evidence-based mental health support protocols tailored to Munich’s high-stress operational tempo; and validated recommendations for scaling the "Smart Fire" platform across Bavaria. Crucially, the findings will directly inform policy within</w:t>
      </w:r>
      <w:r>
        <w:t xml:space="preserve"> </w:t>
      </w:r>
      <w:r>
        <w:rPr>
          <w:bCs/>
          <w:b/>
        </w:rPr>
        <w:t xml:space="preserve">Germany</w:t>
      </w:r>
      <w:r>
        <w:t xml:space="preserve">'s national fire service development strategy (Deutscher Feuerwehrverband). For academic contributions, the study establishes a replicable model for studying urban emergency services in culturally complex European cities, moving beyond generic German frameworks to capture hyper-local realities. The proposed work also directly supports Munich’s strategic goals under its "Munich 2030" sustainability plan, which prioritizes resilient public safety infrastructure as key to climate adaptation.</w:t>
      </w:r>
    </w:p>
    <w:bookmarkEnd w:id="25"/>
    <w:bookmarkStart w:id="26" w:name="Xd173db257a8bc2a47dd4b3a08a0a3547bf2f6bc"/>
    <w:p>
      <w:pPr>
        <w:pStyle w:val="Heading2"/>
      </w:pPr>
      <w:r>
        <w:t xml:space="preserve">6. Conclusion: A Proposal for Munich's Fire Service Future</w:t>
      </w:r>
    </w:p>
    <w:p>
      <w:pPr>
        <w:pStyle w:val="FirstParagraph"/>
      </w:pPr>
      <w:r>
        <w:t xml:space="preserve">This</w:t>
      </w:r>
      <w:r>
        <w:t xml:space="preserve"> </w:t>
      </w:r>
      <w:r>
        <w:rPr>
          <w:bCs/>
          <w:b/>
        </w:rPr>
        <w:t xml:space="preserve">Thesis Proposal</w:t>
      </w:r>
      <w:r>
        <w:t xml:space="preserve"> </w:t>
      </w:r>
      <w:r>
        <w:t xml:space="preserve">presents a timely and necessary investigation into the evolving role of the modern</w:t>
      </w:r>
      <w:r>
        <w:t xml:space="preserve"> </w:t>
      </w:r>
      <w:r>
        <w:rPr>
          <w:bCs/>
          <w:b/>
        </w:rPr>
        <w:t xml:space="preserve">Firefighter</w:t>
      </w:r>
      <w:r>
        <w:t xml:space="preserve"> </w:t>
      </w:r>
      <w:r>
        <w:t xml:space="preserve">within one of Europe’s most dynamic cities. By centering research on the specific operational, environmental, and social pressures faced by Munich's fire service – rather than adopting generic German or international models – this project promises transformative outcomes for firefighter safety, community resilience, and urban emergency management efficacy. The findings will not only benefit</w:t>
      </w:r>
      <w:r>
        <w:t xml:space="preserve"> </w:t>
      </w:r>
      <w:r>
        <w:rPr>
          <w:bCs/>
          <w:b/>
        </w:rPr>
        <w:t xml:space="preserve">Germany</w:t>
      </w:r>
      <w:r>
        <w:t xml:space="preserve">'s largest Bavarian city but provide a critical blueprint for other major European cities navigating similar complexities of historical preservation, climate vulnerability, and rapid urbanization. Ultimately, this research seeks to empower Munich's firefighters as the frontline guardians of a city striving to balance its rich heritage with an innovative future.</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Innovation in Munich's Urban Emergency Response</dc:title>
  <dc:creator/>
  <dc:language>en</dc:language>
  <cp:keywords/>
  <dcterms:created xsi:type="dcterms:W3CDTF">2026-04-20T13:39:08Z</dcterms:created>
  <dcterms:modified xsi:type="dcterms:W3CDTF">2026-04-20T13:39:08Z</dcterms:modified>
</cp:coreProperties>
</file>

<file path=docProps/custom.xml><?xml version="1.0" encoding="utf-8"?>
<Properties xmlns="http://schemas.openxmlformats.org/officeDocument/2006/custom-properties" xmlns:vt="http://schemas.openxmlformats.org/officeDocument/2006/docPropsVTypes"/>
</file>