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Firefighter</w:t>
      </w:r>
      <w:r>
        <w:t xml:space="preserve"> </w:t>
      </w:r>
      <w:r>
        <w:t xml:space="preserve">Strategies</w:t>
      </w:r>
      <w:r>
        <w:t xml:space="preserve"> </w:t>
      </w:r>
      <w:r>
        <w:t xml:space="preserve">for</w:t>
      </w:r>
      <w:r>
        <w:t xml:space="preserve"> </w:t>
      </w:r>
      <w:r>
        <w:t xml:space="preserve">Heritage</w:t>
      </w:r>
      <w:r>
        <w:t xml:space="preserve"> </w:t>
      </w:r>
      <w:r>
        <w:t xml:space="preserve">Preservation</w:t>
      </w:r>
      <w:r>
        <w:t xml:space="preserve"> </w:t>
      </w:r>
      <w:r>
        <w:t xml:space="preserve">in</w:t>
      </w:r>
      <w:r>
        <w:t xml:space="preserve"> </w:t>
      </w:r>
      <w:r>
        <w:t xml:space="preserve">Japan</w:t>
      </w:r>
      <w:r>
        <w:t xml:space="preserve"> </w:t>
      </w:r>
      <w:r>
        <w:t xml:space="preserve">Kyoto</w:t>
      </w:r>
    </w:p>
    <w:bookmarkStart w:id="28" w:name="X49ad15a5ebb90994503685cb034b65d39c3125f"/>
    <w:p>
      <w:pPr>
        <w:pStyle w:val="Heading1"/>
      </w:pPr>
      <w:r>
        <w:t xml:space="preserve">Thesis Proposal: Modern Firefighter Strategies for Heritage Preservation in Japan Kyoto</w:t>
      </w:r>
    </w:p>
    <w:bookmarkStart w:id="20" w:name="introduction-and-background"/>
    <w:p>
      <w:pPr>
        <w:pStyle w:val="Heading2"/>
      </w:pPr>
      <w:r>
        <w:t xml:space="preserve">Introduction and Background</w:t>
      </w:r>
    </w:p>
    <w:p>
      <w:pPr>
        <w:pStyle w:val="FirstParagraph"/>
      </w:pPr>
      <w:r>
        <w:t xml:space="preserve">The preservation of cultural heritage is a cornerstone of national identity, particularly in Japan, where ancient traditions and architecture are meticulously maintained. Kyoto, the historic heartland of Japan with 17 UNESCO World Heritage Sites including iconic temples like Kinkaku-ji and Fushimi Inari Shrine, presents a unique challenge for emergency services. The</w:t>
      </w:r>
      <w:r>
        <w:t xml:space="preserve"> </w:t>
      </w:r>
      <w:r>
        <w:rPr>
          <w:bCs/>
          <w:b/>
        </w:rPr>
        <w:t xml:space="preserve">Firefighter</w:t>
      </w:r>
      <w:r>
        <w:t xml:space="preserve"> </w:t>
      </w:r>
      <w:r>
        <w:t xml:space="preserve">corps operating within</w:t>
      </w:r>
      <w:r>
        <w:t xml:space="preserve"> </w:t>
      </w:r>
      <w:r>
        <w:rPr>
          <w:bCs/>
          <w:b/>
        </w:rPr>
        <w:t xml:space="preserve">Japan Kyoto</w:t>
      </w:r>
      <w:r>
        <w:t xml:space="preserve"> </w:t>
      </w:r>
      <w:r>
        <w:t xml:space="preserve">must balance cutting-edge fire suppression techniques with the delicate task of protecting irreplaceable wooden structures, narrow alleyways (machiya), and centuries-old religious sites. This thesis proposal outlines a critical research endeavor to develop context-specific firefighting protocols that safeguard Kyoto's heritage while enhancing operational efficiency for</w:t>
      </w:r>
      <w:r>
        <w:t xml:space="preserve"> </w:t>
      </w:r>
      <w:r>
        <w:rPr>
          <w:bCs/>
          <w:b/>
        </w:rPr>
        <w:t xml:space="preserve">Firefighter</w:t>
      </w:r>
      <w:r>
        <w:t xml:space="preserve"> </w:t>
      </w:r>
      <w:r>
        <w:t xml:space="preserve">personnel across</w:t>
      </w:r>
      <w:r>
        <w:t xml:space="preserve"> </w:t>
      </w:r>
      <w:r>
        <w:rPr>
          <w:bCs/>
          <w:b/>
        </w:rPr>
        <w:t xml:space="preserve">Japan Kyoto</w:t>
      </w:r>
      <w:r>
        <w:t xml:space="preserve">.</w:t>
      </w:r>
    </w:p>
    <w:bookmarkEnd w:id="20"/>
    <w:bookmarkStart w:id="21" w:name="problem-statement-and-research-gap"/>
    <w:p>
      <w:pPr>
        <w:pStyle w:val="Heading2"/>
      </w:pPr>
      <w:r>
        <w:t xml:space="preserve">Problem Statement and Research Gap</w:t>
      </w:r>
    </w:p>
    <w:p>
      <w:pPr>
        <w:pStyle w:val="FirstParagraph"/>
      </w:pPr>
      <w:r>
        <w:t xml:space="preserve">Current fire response strategies in Kyoto often rely on standardized national frameworks, which are insufficient for the city's complex urban fabric. Traditional Japanese wooden construction (yagura), combined with narrow streets (often less than 3 meters wide) and dense historic districts, severely limits vehicle access and water supply logistics. Furthermore, Kyoto’s high tourist traffic during festivals like Gion Matsuri creates unpredictable fire hazards. While</w:t>
      </w:r>
      <w:r>
        <w:t xml:space="preserve"> </w:t>
      </w:r>
      <w:r>
        <w:rPr>
          <w:bCs/>
          <w:b/>
        </w:rPr>
        <w:t xml:space="preserve">Japan Kyoto</w:t>
      </w:r>
      <w:r>
        <w:t xml:space="preserve">'s Fire Department has adapted equipment (e.g., specialized ladders for temple roofs), a systematic analysis of how these adaptations interact with heritage preservation mandates is lacking. This gap hinders the development of evidence-based</w:t>
      </w:r>
      <w:r>
        <w:t xml:space="preserve"> </w:t>
      </w:r>
      <w:r>
        <w:rPr>
          <w:bCs/>
          <w:b/>
        </w:rPr>
        <w:t xml:space="preserve">Thesis Proposal</w:t>
      </w:r>
      <w:r>
        <w:t xml:space="preserve">-level strategies that prioritize both life safety and cultural asset protection. Without such research, the risk of irreversible damage to Kyoto’s heritage during fire incidents remains unacceptably high.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fire incident data (1995–2024) across Kyoto’s 17 UNESCO sites and adjacent historic zones, identifying patterns in ignition causes, response times, and structural vulnerability.</w:t>
      </w:r>
    </w:p>
    <w:p>
      <w:pPr>
        <w:numPr>
          <w:ilvl w:val="0"/>
          <w:numId w:val="1001"/>
        </w:numPr>
        <w:pStyle w:val="Compact"/>
      </w:pPr>
      <w:r>
        <w:t xml:space="preserve">To evaluate the efficacy of current</w:t>
      </w:r>
      <w:r>
        <w:t xml:space="preserve"> </w:t>
      </w:r>
      <w:r>
        <w:rPr>
          <w:bCs/>
          <w:b/>
        </w:rPr>
        <w:t xml:space="preserve">Firefighter</w:t>
      </w:r>
      <w:r>
        <w:t xml:space="preserve"> </w:t>
      </w:r>
      <w:r>
        <w:t xml:space="preserve">equipment and tactics (e.g., "tatebōshi" rope systems for temple access) through field simulations with Kyoto Fire Department personnel.</w:t>
      </w:r>
    </w:p>
    <w:p>
      <w:pPr>
        <w:numPr>
          <w:ilvl w:val="0"/>
          <w:numId w:val="1001"/>
        </w:numPr>
        <w:pStyle w:val="Compact"/>
      </w:pPr>
      <w:r>
        <w:t xml:space="preserve">To co-develop a digital risk-mapping tool integrating GIS data, historical building materials, and real-time tourism flow analytics to predict high-risk zones during peak seasons.</w:t>
      </w:r>
    </w:p>
    <w:p>
      <w:pPr>
        <w:numPr>
          <w:ilvl w:val="0"/>
          <w:numId w:val="1001"/>
        </w:numPr>
        <w:pStyle w:val="Compact"/>
      </w:pPr>
      <w:r>
        <w:t xml:space="preserve">To propose a standardized operational framework for</w:t>
      </w:r>
      <w:r>
        <w:t xml:space="preserve"> </w:t>
      </w:r>
      <w:r>
        <w:rPr>
          <w:bCs/>
          <w:b/>
        </w:rPr>
        <w:t xml:space="preserve">Firefighter</w:t>
      </w:r>
      <w:r>
        <w:t xml:space="preserve"> </w:t>
      </w:r>
      <w:r>
        <w:t xml:space="preserve">units in</w:t>
      </w:r>
      <w:r>
        <w:t xml:space="preserve"> </w:t>
      </w:r>
      <w:r>
        <w:rPr>
          <w:bCs/>
          <w:b/>
        </w:rPr>
        <w:t xml:space="preserve">Japan Kyoto</w:t>
      </w:r>
      <w:r>
        <w:t xml:space="preserve">, aligning with the national "Heritage Fire Safety Protocol" while accommodating local topographical constraints.</w:t>
      </w:r>
    </w:p>
    <w:bookmarkEnd w:id="22"/>
    <w:bookmarkStart w:id="23" w:name="X7796daf95009a7ae091f0d908b2d3176c57e188"/>
    <w:p>
      <w:pPr>
        <w:pStyle w:val="Heading2"/>
      </w:pPr>
      <w:r>
        <w:t xml:space="preserve">Literature Review and Theoretical Framework</w:t>
      </w:r>
    </w:p>
    <w:p>
      <w:pPr>
        <w:pStyle w:val="FirstParagraph"/>
      </w:pPr>
      <w:r>
        <w:t xml:space="preserve">Existing studies on Japanese firefighting (e.g., Kato &amp; Tanaka, 2019) emphasize urban infrastructure challenges but neglect cultural preservation as a primary variable. International frameworks like UNESCO’s "Fire Management Guidelines for Historic Urban Landscapes" offer principles but lack adaptation for Kyoto’s unique context. This research bridges this gap by integrating three theoretical pillars: (1) *Cultural Heritage Risk Assessment* (Barron, 2018), (2) *Urban Emergency Logistics Theory* (Santos &amp; Lee, 2020), and (3) *Contextualized Firefighting Pedagogy*. Crucially, it centers</w:t>
      </w:r>
      <w:r>
        <w:t xml:space="preserve"> </w:t>
      </w:r>
      <w:r>
        <w:rPr>
          <w:bCs/>
          <w:b/>
        </w:rPr>
        <w:t xml:space="preserve">Japan Kyoto</w:t>
      </w:r>
      <w:r>
        <w:t xml:space="preserve"> </w:t>
      </w:r>
      <w:r>
        <w:t xml:space="preserve">as a case study where heritage protection is not ancillary to firefighting but central to its mission—a perspective distinct from modern metropolises like Tokyo.</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Quantitative Analysis:</w:t>
      </w:r>
      <w:r>
        <w:t xml:space="preserve"> </w:t>
      </w:r>
      <w:r>
        <w:t xml:space="preserve">Partnering with Kyoto City Fire Department, we will analyze fire incident reports, GIS mapping of historic districts, and sensor data from IoT-enabled fire hydrants. Statistical modeling will identify correlations between street width (e.g., under 2.5m vs. over 3m), building age (pre-1945 vs. post-war), and containment success rates.</w:t>
      </w:r>
    </w:p>
    <w:p>
      <w:pPr>
        <w:numPr>
          <w:ilvl w:val="0"/>
          <w:numId w:val="1002"/>
        </w:numPr>
        <w:pStyle w:val="Compact"/>
      </w:pPr>
      <w:r>
        <w:rPr>
          <w:bCs/>
          <w:b/>
        </w:rPr>
        <w:t xml:space="preserve">Qualitative Fieldwork:</w:t>
      </w:r>
      <w:r>
        <w:t xml:space="preserve"> </w:t>
      </w:r>
      <w:r>
        <w:t xml:space="preserve">Ethnographic observations during drills at Kyoto’s Fire Academy, alongside semi-structured interviews with 30+</w:t>
      </w:r>
      <w:r>
        <w:t xml:space="preserve"> </w:t>
      </w:r>
      <w:r>
        <w:rPr>
          <w:bCs/>
          <w:b/>
        </w:rPr>
        <w:t xml:space="preserve">Firefighter</w:t>
      </w:r>
      <w:r>
        <w:t xml:space="preserve">s (including senior officers from the Kyoto Central Fire Station) to document on-ground challenges in heritage zones.</w:t>
      </w:r>
    </w:p>
    <w:p>
      <w:pPr>
        <w:numPr>
          <w:ilvl w:val="0"/>
          <w:numId w:val="1002"/>
        </w:numPr>
        <w:pStyle w:val="Compact"/>
      </w:pPr>
      <w:r>
        <w:rPr>
          <w:bCs/>
          <w:b/>
        </w:rPr>
        <w:t xml:space="preserve">Co-Creation Workshops:</w:t>
      </w:r>
      <w:r>
        <w:t xml:space="preserve"> </w:t>
      </w:r>
      <w:r>
        <w:t xml:space="preserve">Facilitating sessions with heritage architects (e.g., Kyoto Cultural Heritage Protection Office), urban planners, and tourism authorities to design the digital risk-mapping prototype. This ensures solutions are community-integrated, not merely technical.</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bCs/>
          <w:b/>
        </w:rPr>
        <w:t xml:space="preserve">Practical Protocols:</w:t>
      </w:r>
      <w:r>
        <w:t xml:space="preserve"> </w:t>
      </w:r>
      <w:r>
        <w:t xml:space="preserve">A tailored "Kyoto Heritage Response Guide" for local fire units, including pre-incident planning checklists for temple complexes and traffic management plans for festival seasons.</w:t>
      </w:r>
    </w:p>
    <w:p>
      <w:pPr>
        <w:numPr>
          <w:ilvl w:val="0"/>
          <w:numId w:val="1003"/>
        </w:numPr>
        <w:pStyle w:val="Compact"/>
      </w:pPr>
      <w:r>
        <w:rPr>
          <w:bCs/>
          <w:b/>
        </w:rPr>
        <w:t xml:space="preserve">Technological Innovation:</w:t>
      </w:r>
      <w:r>
        <w:t xml:space="preserve"> </w:t>
      </w:r>
      <w:r>
        <w:t xml:space="preserve">The proposed GIS-based risk map will be open-sourced via Kyoto’s Smart City platform, enabling real-time decision support during emergencies. This tool could serve as a template for other heritage cities (e.g., Siem Reap, Lisbon).</w:t>
      </w:r>
    </w:p>
    <w:p>
      <w:pPr>
        <w:numPr>
          <w:ilvl w:val="0"/>
          <w:numId w:val="1003"/>
        </w:numPr>
        <w:pStyle w:val="Compact"/>
      </w:pPr>
      <w:r>
        <w:rPr>
          <w:bCs/>
          <w:b/>
        </w:rPr>
        <w:t xml:space="preserve">Policy Influence:</w:t>
      </w:r>
      <w:r>
        <w:t xml:space="preserve"> </w:t>
      </w:r>
      <w:r>
        <w:t xml:space="preserve">Evidence to advocate for national revisions to Japan’s Fire Service Law, mandating heritage impact assessments in all fire response planning—cementing Kyoto as a model for</w:t>
      </w:r>
      <w:r>
        <w:t xml:space="preserve"> </w:t>
      </w:r>
      <w:r>
        <w:rPr>
          <w:bCs/>
          <w:b/>
        </w:rPr>
        <w:t xml:space="preserve">Japan Kyoto</w:t>
      </w:r>
      <w:r>
        <w:t xml:space="preserve">-led cultural safety standards.</w:t>
      </w:r>
    </w:p>
    <w:bookmarkEnd w:id="25"/>
    <w:bookmarkStart w:id="26" w:name="X724aa6d2a2509939974e2a25d40353e6e6435a8"/>
    <w:p>
      <w:pPr>
        <w:pStyle w:val="Heading2"/>
      </w:pPr>
      <w:r>
        <w:t xml:space="preserve">Significance in the Context of Japan Kyoto</w:t>
      </w:r>
    </w:p>
    <w:p>
      <w:pPr>
        <w:pStyle w:val="FirstParagraph"/>
      </w:pPr>
      <w:r>
        <w:t xml:space="preserve">Kyoto’s identity is intrinsically tied to its tangible heritage. Every fire incident threatening Kiyomizu-dera or Ginkaku-ji is not merely a public safety issue but an assault on Japan’s national memory. This research directly addresses the UN Sustainable Development Goal 11 (Resilient Cities) by embedding cultural preservation into emergency management—a paradigm shift from reactive firefighting to proactive heritage safeguarding. For</w:t>
      </w:r>
      <w:r>
        <w:t xml:space="preserve"> </w:t>
      </w:r>
      <w:r>
        <w:rPr>
          <w:bCs/>
          <w:b/>
        </w:rPr>
        <w:t xml:space="preserve">Firefighter</w:t>
      </w:r>
      <w:r>
        <w:t xml:space="preserve"> </w:t>
      </w:r>
      <w:r>
        <w:t xml:space="preserve">personnel in</w:t>
      </w:r>
      <w:r>
        <w:t xml:space="preserve"> </w:t>
      </w:r>
      <w:r>
        <w:rPr>
          <w:bCs/>
          <w:b/>
        </w:rPr>
        <w:t xml:space="preserve">Japan Kyoto</w:t>
      </w:r>
      <w:r>
        <w:t xml:space="preserve">, it transforms their role from "fire responders" to "cultural custodians," elevating professional purpose and community trust.</w:t>
      </w:r>
    </w:p>
    <w:bookmarkEnd w:id="26"/>
    <w:bookmarkStart w:id="27" w:name="conclusion"/>
    <w:p>
      <w:pPr>
        <w:pStyle w:val="Heading2"/>
      </w:pPr>
      <w:r>
        <w:t xml:space="preserve">Conclusion</w:t>
      </w:r>
    </w:p>
    <w:p>
      <w:pPr>
        <w:pStyle w:val="FirstParagraph"/>
      </w:pPr>
      <w:r>
        <w:t xml:space="preserve">This thesis proposal transcends a technical study of firefighting. It is a vital intervention in preserving the soul of Kyoto for future generations. By centering the needs of</w:t>
      </w:r>
      <w:r>
        <w:t xml:space="preserve"> </w:t>
      </w:r>
      <w:r>
        <w:rPr>
          <w:bCs/>
          <w:b/>
        </w:rPr>
        <w:t xml:space="preserve">Firefighter</w:t>
      </w:r>
      <w:r>
        <w:t xml:space="preserve">s operating within the constraints of</w:t>
      </w:r>
      <w:r>
        <w:t xml:space="preserve"> </w:t>
      </w:r>
      <w:r>
        <w:rPr>
          <w:bCs/>
          <w:b/>
        </w:rPr>
        <w:t xml:space="preserve">Japan Kyoto</w:t>
      </w:r>
      <w:r>
        <w:t xml:space="preserve">, we move beyond generic solutions to forge adaptive strategies that honor both human life and cultural legacy. The outcome will be a blueprint for resilience—not just in Kyoto, but globally—where heritage and emergency services co-evolve as intertwined pillars of sustainable urban existence. As Kyoto faces increasing climate-related fire risks (e.g., dry summer winds), this research is not merely academic; it is an urgent necessity for the city’s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Firefighter Strategies for Heritage Preservation in Japan Kyoto</dc:title>
  <dc:creator/>
  <dc:language>en</dc:language>
  <cp:keywords/>
  <dcterms:created xsi:type="dcterms:W3CDTF">2025-12-13T00:26:33Z</dcterms:created>
  <dcterms:modified xsi:type="dcterms:W3CDTF">2025-12-13T00:26:33Z</dcterms:modified>
</cp:coreProperties>
</file>

<file path=docProps/custom.xml><?xml version="1.0" encoding="utf-8"?>
<Properties xmlns="http://schemas.openxmlformats.org/officeDocument/2006/custom-properties" xmlns:vt="http://schemas.openxmlformats.org/officeDocument/2006/docPropsVTypes"/>
</file>