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Nigeria</w:t>
      </w:r>
      <w:r>
        <w:t xml:space="preserve"> </w:t>
      </w:r>
      <w:r>
        <w:t xml:space="preserve">Lagos</w:t>
      </w:r>
    </w:p>
    <w:bookmarkStart w:id="29" w:name="Xd3f028585c91d3ba457dd7fcf523e00e7af558a"/>
    <w:p>
      <w:pPr>
        <w:pStyle w:val="Heading1"/>
      </w:pPr>
      <w:r>
        <w:t xml:space="preserve">Thesis Proposal: Strengthening Firefighting Systems and Community Resilience in Nigeria Lagos through Modernized Training and Resource Allocation</w:t>
      </w:r>
    </w:p>
    <w:bookmarkStart w:id="20" w:name="introduction"/>
    <w:p>
      <w:pPr>
        <w:pStyle w:val="Heading2"/>
      </w:pPr>
      <w:r>
        <w:t xml:space="preserve">1. Introduction</w:t>
      </w:r>
    </w:p>
    <w:p>
      <w:pPr>
        <w:pStyle w:val="FirstParagraph"/>
      </w:pPr>
      <w:r>
        <w:t xml:space="preserve">The metropolis of Lagos, Nigeria, presents a complex urban firefighting challenge due to its population density exceeding 20 million residents, high-rise construction boom, and frequent fire incidents in informal settlements. As the economic nerve center of Nigeria Lagos faces escalating fire risks—from electrical faults in aging infrastructure to industrial accidents in dense commercial zones—the effectiveness of the</w:t>
      </w:r>
      <w:r>
        <w:t xml:space="preserve"> </w:t>
      </w:r>
      <w:r>
        <w:rPr>
          <w:bCs/>
          <w:b/>
        </w:rPr>
        <w:t xml:space="preserve">Firefighter</w:t>
      </w:r>
      <w:r>
        <w:t xml:space="preserve"> </w:t>
      </w:r>
      <w:r>
        <w:t xml:space="preserve">force becomes critical for public safety and economic continuity. Current firefighting operations in Lagos State Fire Service (LSFS) confront systemic constraints including outdated equipment, inadequate personnel-to-population ratios, and fragmented emergency response protocols. This</w:t>
      </w:r>
      <w:r>
        <w:t xml:space="preserve"> </w:t>
      </w:r>
      <w:r>
        <w:rPr>
          <w:bCs/>
          <w:b/>
        </w:rPr>
        <w:t xml:space="preserve">Thesis Proposal</w:t>
      </w:r>
      <w:r>
        <w:t xml:space="preserve"> </w:t>
      </w:r>
      <w:r>
        <w:t xml:space="preserve">addresses these gaps through a comprehensive study focused on transforming</w:t>
      </w:r>
      <w:r>
        <w:t xml:space="preserve"> </w:t>
      </w:r>
      <w:r>
        <w:rPr>
          <w:bCs/>
          <w:b/>
        </w:rPr>
        <w:t xml:space="preserve">Firefighter</w:t>
      </w:r>
      <w:r>
        <w:t xml:space="preserve"> </w:t>
      </w:r>
      <w:r>
        <w:t xml:space="preserve">operational capacity within Nigeria's most populous city, positioning Lagos as a model for urban fire management in Africa.</w:t>
      </w:r>
    </w:p>
    <w:bookmarkEnd w:id="20"/>
    <w:bookmarkStart w:id="21" w:name="problem-statement"/>
    <w:p>
      <w:pPr>
        <w:pStyle w:val="Heading2"/>
      </w:pPr>
      <w:r>
        <w:t xml:space="preserve">2. Problem Statement</w:t>
      </w:r>
    </w:p>
    <w:p>
      <w:pPr>
        <w:pStyle w:val="FirstParagraph"/>
      </w:pPr>
      <w:r>
        <w:t xml:space="preserve">Nigeria Lagos experiences an average of 5,000+ fire incidents annually (Lagos State Fire Service, 2023), with 78% occurring in residential and commercial zones due to non-compliant electrical installations and fuel storage practices. Critical deficiencies persist: LSFS maintains a ratio of only one</w:t>
      </w:r>
      <w:r>
        <w:t xml:space="preserve"> </w:t>
      </w:r>
      <w:r>
        <w:rPr>
          <w:bCs/>
          <w:b/>
        </w:rPr>
        <w:t xml:space="preserve">Firefighter</w:t>
      </w:r>
      <w:r>
        <w:t xml:space="preserve"> </w:t>
      </w:r>
      <w:r>
        <w:t xml:space="preserve">per 15,000 residents—far below the WHO-recommended 1:1,500 for megacities. Furthermore, over 65% of firefighting apparatus are beyond their operational lifespan (National Emergency Management Agency, 2022), leading to delayed response times averaging 47 minutes during peak hours. These challenges directly threaten Lagos's status as Nigeria's economic hub and expose vulnerable communities to preventable loss of life and property. This research will analyze the root causes of these systemic failures through a Lagos-specific lens.</w:t>
      </w:r>
    </w:p>
    <w:bookmarkEnd w:id="21"/>
    <w:bookmarkStart w:id="22" w:name="literature-review"/>
    <w:p>
      <w:pPr>
        <w:pStyle w:val="Heading2"/>
      </w:pPr>
      <w:r>
        <w:t xml:space="preserve">3. Literature Review</w:t>
      </w:r>
    </w:p>
    <w:p>
      <w:pPr>
        <w:pStyle w:val="FirstParagraph"/>
      </w:pPr>
      <w:r>
        <w:t xml:space="preserve">Existing studies on firefighting in Nigeria (Adeyemi, 2020; Okeke &amp; Olaleye, 2019) primarily focus on policy gaps without contextualizing urban density challenges. International frameworks like the UNISDR's "Sendai Framework" emphasize community-based fire prevention but lack adaptation for Lagos's unique socio-economic fabric—where informal settlements house 65% of residents (World Bank, 2023). Notably, no recent research has holistically assessed</w:t>
      </w:r>
      <w:r>
        <w:t xml:space="preserve"> </w:t>
      </w:r>
      <w:r>
        <w:rPr>
          <w:bCs/>
          <w:b/>
        </w:rPr>
        <w:t xml:space="preserve">Firefighter</w:t>
      </w:r>
      <w:r>
        <w:t xml:space="preserve"> </w:t>
      </w:r>
      <w:r>
        <w:t xml:space="preserve">training methodologies within Nigeria Lagos, particularly regarding rapid response to high-rise fires or chemical emergencies in industrial corridors like Apapa. This proposal bridges that gap by integrating global best practices with localized urban ecology of Lagos.</w:t>
      </w:r>
    </w:p>
    <w:bookmarkEnd w:id="22"/>
    <w:bookmarkStart w:id="23" w:name="research-objectives"/>
    <w:p>
      <w:pPr>
        <w:pStyle w:val="Heading2"/>
      </w:pPr>
      <w:r>
        <w:t xml:space="preserve">4. Research Objectives</w:t>
      </w:r>
    </w:p>
    <w:p>
      <w:pPr>
        <w:pStyle w:val="FirstParagraph"/>
      </w:pPr>
      <w:r>
        <w:t xml:space="preserve">This thesis aims to achieve three interdependent objectives:</w:t>
      </w:r>
    </w:p>
    <w:p>
      <w:pPr>
        <w:numPr>
          <w:ilvl w:val="0"/>
          <w:numId w:val="1001"/>
        </w:numPr>
        <w:pStyle w:val="Compact"/>
      </w:pPr>
      <w:r>
        <w:rPr>
          <w:bCs/>
          <w:b/>
        </w:rPr>
        <w:t xml:space="preserve">Evaluate</w:t>
      </w:r>
      <w:r>
        <w:t xml:space="preserve"> </w:t>
      </w:r>
      <w:r>
        <w:t xml:space="preserve">current LSFS operational protocols against international standards (NFPA 1001, IFRC) through field audits of 3 major fire stations across Lagos Island, Ikeja, and Ojo.</w:t>
      </w:r>
    </w:p>
    <w:p>
      <w:pPr>
        <w:numPr>
          <w:ilvl w:val="0"/>
          <w:numId w:val="1001"/>
        </w:numPr>
        <w:pStyle w:val="Compact"/>
      </w:pPr>
      <w:r>
        <w:rPr>
          <w:bCs/>
          <w:b/>
        </w:rPr>
        <w:t xml:space="preserve">Design</w:t>
      </w:r>
      <w:r>
        <w:t xml:space="preserve"> </w:t>
      </w:r>
      <w:r>
        <w:t xml:space="preserve">a culturally responsive firefighter training curriculum incorporating Lagos-specific scenarios: flood-adjacent fires, market structure blazes, and high-density residential complex evacuations.</w:t>
      </w:r>
    </w:p>
    <w:p>
      <w:pPr>
        <w:numPr>
          <w:ilvl w:val="0"/>
          <w:numId w:val="1001"/>
        </w:numPr>
        <w:pStyle w:val="Compact"/>
      </w:pPr>
      <w:r>
        <w:rPr>
          <w:bCs/>
          <w:b/>
        </w:rPr>
        <w:t xml:space="preserve">Predict</w:t>
      </w:r>
      <w:r>
        <w:t xml:space="preserve"> </w:t>
      </w:r>
      <w:r>
        <w:t xml:space="preserve">resource optimization models using GIS mapping of fire incidence hotspots to guide strategic deployment of new LSFS units across Lagos Local Government Areas (LGAs).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data collection via LSFS incident logs (2019-2023) and household surveys of 500 residents across high-risk LGAs to identify fire causes and response delays.</w:t>
      </w:r>
    </w:p>
    <w:p>
      <w:pPr>
        <w:numPr>
          <w:ilvl w:val="0"/>
          <w:numId w:val="1002"/>
        </w:numPr>
        <w:pStyle w:val="Compact"/>
      </w:pPr>
      <w:r>
        <w:rPr>
          <w:bCs/>
          <w:b/>
        </w:rPr>
        <w:t xml:space="preserve">Phase 2 (6 months):</w:t>
      </w:r>
      <w:r>
        <w:t xml:space="preserve"> </w:t>
      </w:r>
      <w:r>
        <w:t xml:space="preserve">Qualitative focus groups with 45 active</w:t>
      </w:r>
      <w:r>
        <w:t xml:space="preserve"> </w:t>
      </w:r>
      <w:r>
        <w:rPr>
          <w:bCs/>
          <w:b/>
        </w:rPr>
        <w:t xml:space="preserve">Firefighter</w:t>
      </w:r>
      <w:r>
        <w:t xml:space="preserve">s from LSFS, civil defense volunteers, and community leaders to document operational barriers.</w:t>
      </w:r>
    </w:p>
    <w:p>
      <w:pPr>
        <w:numPr>
          <w:ilvl w:val="0"/>
          <w:numId w:val="1002"/>
        </w:numPr>
        <w:pStyle w:val="Compact"/>
      </w:pPr>
      <w:r>
        <w:rPr>
          <w:bCs/>
          <w:b/>
        </w:rPr>
        <w:t xml:space="preserve">Phase 3 (5 months):</w:t>
      </w:r>
      <w:r>
        <w:t xml:space="preserve"> </w:t>
      </w:r>
      <w:r>
        <w:t xml:space="preserve">Co-design of training modules with Lagos State Fire Service and the National Civil Defense Institute (NCDI), validated through simulation drills at the Lagos International Conference Centre fire training facility.</w:t>
      </w:r>
    </w:p>
    <w:p>
      <w:pPr>
        <w:numPr>
          <w:ilvl w:val="0"/>
          <w:numId w:val="1002"/>
        </w:numPr>
        <w:pStyle w:val="Compact"/>
      </w:pPr>
      <w:r>
        <w:rPr>
          <w:bCs/>
          <w:b/>
        </w:rPr>
        <w:t xml:space="preserve">Phase 4 (3 months):</w:t>
      </w:r>
      <w:r>
        <w:t xml:space="preserve"> </w:t>
      </w:r>
      <w:r>
        <w:t xml:space="preserve">GIS-based resource allocation modeling using ArcGIS to map fire risk zones against existing station coverage, with recommendations for 10 new satellite units in critical LGAs.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actionable deliverables: (1) A standardized firefighter training certification framework for Nigeria Lagos; (2) A predictive fire risk map with resource deployment guidelines for LSFS management; and (3) A policy brief for the Lagos State Ministry of Emergency Management advocating for infrastructure investment. The significance extends beyond Lagos: findings will inform the Federal Government's National Fire Safety Strategy 2030, directly impacting Nigeria's urban resilience. Crucially, by centering community participation in fire prevention—such as training neighborhood watch groups in fire extinguisher use—the proposal addresses a critical gap where</w:t>
      </w:r>
      <w:r>
        <w:t xml:space="preserve"> </w:t>
      </w:r>
      <w:r>
        <w:rPr>
          <w:bCs/>
          <w:b/>
        </w:rPr>
        <w:t xml:space="preserve">Firefighter</w:t>
      </w:r>
      <w:r>
        <w:t xml:space="preserve"> </w:t>
      </w:r>
      <w:r>
        <w:t xml:space="preserve">efforts often lack public engagement.</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&amp; LSFS data acquisition</w:t>
      </w:r>
    </w:p>
    <w:p>
      <w:pPr>
        <w:pStyle w:val="BodyText"/>
      </w:pPr>
      <w:r>
        <w:t xml:space="preserve">5-8</w:t>
      </w:r>
    </w:p>
    <w:p>
      <w:pPr>
        <w:pStyle w:val="BodyText"/>
      </w:pPr>
      <w:r>
        <w:t xml:space="preserve">Field surveys &amp; firefighter focus groups (Lagos)</w:t>
      </w:r>
    </w:p>
    <w:p>
      <w:pPr>
        <w:pStyle w:val="BodyText"/>
      </w:pPr>
      <w:r>
        <w:t xml:space="preserve">9-12</w:t>
      </w:r>
    </w:p>
    <w:p>
      <w:pPr>
        <w:pStyle w:val="BodyText"/>
      </w:pPr>
      <w:r>
        <w:t xml:space="preserve">Curriculum co-design &amp; simulation drills (NCDI partnership)</w:t>
      </w:r>
    </w:p>
    <w:p>
      <w:pPr>
        <w:pStyle w:val="BodyText"/>
      </w:pPr>
      <w:r>
        <w:t xml:space="preserve">13-15</w:t>
      </w:r>
    </w:p>
    <w:p>
      <w:pPr>
        <w:pStyle w:val="BodyText"/>
      </w:pPr>
      <w:r>
        <w:t xml:space="preserve">GIS modeling &amp; risk assessment validation</w:t>
      </w:r>
    </w:p>
    <w:p>
      <w:pPr>
        <w:pStyle w:val="BodyText"/>
      </w:pPr>
      <w:r>
        <w:t xml:space="preserve">16-18</w:t>
      </w:r>
    </w:p>
    <w:p>
      <w:pPr>
        <w:pStyle w:val="BodyText"/>
      </w:pPr>
      <w:r>
        <w:t xml:space="preserve">Thesis writing, policy brief finalization, stakeholder presentations (LSFS leadership)</w:t>
      </w:r>
    </w:p>
    <w:bookmarkEnd w:id="26"/>
    <w:bookmarkStart w:id="27" w:name="conclusion"/>
    <w:p>
      <w:pPr>
        <w:pStyle w:val="Heading2"/>
      </w:pPr>
      <w:r>
        <w:t xml:space="preserve">8. Conclusion</w:t>
      </w:r>
    </w:p>
    <w:p>
      <w:pPr>
        <w:pStyle w:val="FirstParagraph"/>
      </w:pPr>
      <w:r>
        <w:t xml:space="preserve">The escalating fire emergency landscape in Nigeria Lagos demands urgent, evidence-based intervention. This</w:t>
      </w:r>
      <w:r>
        <w:t xml:space="preserve"> </w:t>
      </w:r>
      <w:r>
        <w:rPr>
          <w:bCs/>
          <w:b/>
        </w:rPr>
        <w:t xml:space="preserve">Thesis Proposal</w:t>
      </w:r>
      <w:r>
        <w:t xml:space="preserve"> </w:t>
      </w:r>
      <w:r>
        <w:t xml:space="preserve">outlines a rigorous pathway to modernize the nation's most critical urban safety force—transforming the role of the Nigerian</w:t>
      </w:r>
      <w:r>
        <w:t xml:space="preserve"> </w:t>
      </w:r>
      <w:r>
        <w:rPr>
          <w:bCs/>
          <w:b/>
        </w:rPr>
        <w:t xml:space="preserve">Firefighter</w:t>
      </w:r>
      <w:r>
        <w:t xml:space="preserve"> </w:t>
      </w:r>
      <w:r>
        <w:t xml:space="preserve">from reactive responder to proactive community resilience architect. By anchoring research in Lagos's unique urban reality, this study promises not only to save lives through optimized firefighting systems but also to establish a replicable blueprint for megacities across Africa. The success of this initiative will directly strengthen Nigeria Lagos's capacity as a global city while advancing the nation's commitment to sustainable development goals (SDG 11: Sustainable Cities) and national security imperatives.</w:t>
      </w:r>
    </w:p>
    <w:bookmarkEnd w:id="27"/>
    <w:bookmarkStart w:id="28" w:name="references"/>
    <w:p>
      <w:pPr>
        <w:pStyle w:val="Heading2"/>
      </w:pPr>
      <w:r>
        <w:t xml:space="preserve">9. References</w:t>
      </w:r>
    </w:p>
    <w:p>
      <w:pPr>
        <w:numPr>
          <w:ilvl w:val="0"/>
          <w:numId w:val="1003"/>
        </w:numPr>
        <w:pStyle w:val="Compact"/>
      </w:pPr>
      <w:r>
        <w:t xml:space="preserve">Adeyemi, T. (2020). *Urban Fire Management in Sub-Saharan Africa*. Journal of Disaster Risk Studies.</w:t>
      </w:r>
    </w:p>
    <w:p>
      <w:pPr>
        <w:numPr>
          <w:ilvl w:val="0"/>
          <w:numId w:val="1003"/>
        </w:numPr>
        <w:pStyle w:val="Compact"/>
      </w:pPr>
      <w:r>
        <w:t xml:space="preserve">Lagos State Fire Service Annual Report. (2023). Lagos, Nigeria.</w:t>
      </w:r>
    </w:p>
    <w:p>
      <w:pPr>
        <w:numPr>
          <w:ilvl w:val="0"/>
          <w:numId w:val="1003"/>
        </w:numPr>
        <w:pStyle w:val="Compact"/>
      </w:pPr>
      <w:r>
        <w:t xml:space="preserve">National Emergency Management Agency (NEMA). (2022). *Fire Safety Infrastructure Audit for Nigerian Cities*.</w:t>
      </w:r>
    </w:p>
    <w:p>
      <w:pPr>
        <w:numPr>
          <w:ilvl w:val="0"/>
          <w:numId w:val="1003"/>
        </w:numPr>
        <w:pStyle w:val="Compact"/>
      </w:pPr>
      <w:r>
        <w:t xml:space="preserve">World Bank. (2023). *Lagos Urban Development Diagnostic*. Washington, DC.</w:t>
      </w:r>
    </w:p>
    <w:p>
      <w:pPr>
        <w:numPr>
          <w:ilvl w:val="0"/>
          <w:numId w:val="1003"/>
        </w:numPr>
        <w:pStyle w:val="Compact"/>
      </w:pPr>
      <w:r>
        <w:t xml:space="preserve">IFRC. (2019). *Global Fire Safety Guidelines for Urban Centers*.</w:t>
      </w:r>
    </w:p>
    <w:p>
      <w:pPr>
        <w:pStyle w:val="FirstParagraph"/>
      </w:pPr>
      <w:r>
        <w:rPr>
          <w:iCs/>
          <w:i/>
        </w:rPr>
        <w:t xml:space="preserve">This Thesis Proposal is submitted to the Faculty of Environmental Studies, University of Lagos, in partial fulfillment of requirements for a Master's Degree in Disaster Management. Research ethics approval will be sought from the University Ethics Committee and Lagos State Ministry of Health prior to fieldwork commencement.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Nigeria Lagos</dc:title>
  <dc:creator/>
  <dc:language>en</dc:language>
  <cp:keywords/>
  <dcterms:created xsi:type="dcterms:W3CDTF">2026-07-20T05:52:22Z</dcterms:created>
  <dcterms:modified xsi:type="dcterms:W3CDTF">2026-07-20T05:52:22Z</dcterms:modified>
</cp:coreProperties>
</file>

<file path=docProps/custom.xml><?xml version="1.0" encoding="utf-8"?>
<Properties xmlns="http://schemas.openxmlformats.org/officeDocument/2006/custom-properties" xmlns:vt="http://schemas.openxmlformats.org/officeDocument/2006/docPropsVTypes"/>
</file>