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fd2409fc72eb4d446319b3423ba82360bc71f8e"/>
    <w:p>
      <w:pPr>
        <w:pStyle w:val="Heading1"/>
      </w:pPr>
      <w:r>
        <w:t xml:space="preserve">Thesis Proposal: Optimizing Urban Firefighting Strategies for Enhanced Emergency Response in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densely populated capital city Manila, faces escalating fire-related emergencies due to rapid urbanization, aging infrastructure, and socioeconomic vulnerabilities. According to the National Disaster Risk Reduction and Management Council (NDRRMC), Manila recorded over 3,500 fire incidents in 2023 alone—17% higher than the previous year—with residential buildings accounting for 48% of cases. This surge places unprecedented strain on</w:t>
      </w:r>
      <w:r>
        <w:t xml:space="preserve"> </w:t>
      </w:r>
      <w:r>
        <w:rPr>
          <w:bCs/>
          <w:b/>
        </w:rPr>
        <w:t xml:space="preserve">Firefighter</w:t>
      </w:r>
      <w:r>
        <w:t xml:space="preserve"> </w:t>
      </w:r>
      <w:r>
        <w:t xml:space="preserve">personnel who operate within Manila's complex urban landscape: narrow streets, high-rise structures, informal settlements (e.g., *barangay* communities), and frequent monsoon-related hazards. Despite the Philippine Fire Service (PFS) being under the Department of Interior and Local Government (DILG), resource constraints, outdated protocols, and limited disaster-specific training create critical gaps in emergency response efficacy. This thesis proposal addresses a pressing need to modernize</w:t>
      </w:r>
      <w:r>
        <w:t xml:space="preserve"> </w:t>
      </w:r>
      <w:r>
        <w:rPr>
          <w:bCs/>
          <w:b/>
        </w:rPr>
        <w:t xml:space="preserve">Firefighter</w:t>
      </w:r>
      <w:r>
        <w:t xml:space="preserve"> </w:t>
      </w:r>
      <w:r>
        <w:t xml:space="preserve">operational frameworks specifically tailored for Manila's unique challenges.</w:t>
      </w:r>
    </w:p>
    <w:bookmarkEnd w:id="20"/>
    <w:bookmarkStart w:id="21" w:name="problem-statement"/>
    <w:p>
      <w:pPr>
        <w:pStyle w:val="Heading2"/>
      </w:pPr>
      <w:r>
        <w:t xml:space="preserve">2. Problem Statement</w:t>
      </w:r>
    </w:p>
    <w:p>
      <w:pPr>
        <w:pStyle w:val="FirstParagraph"/>
      </w:pPr>
      <w:r>
        <w:t xml:space="preserve">Current firefighting operations in Manila suffer from three interconnected systemic issues: (1) Delayed response times due to traffic congestion and inadequate fire station coverage (only 68 fire stations serve a population of over 14 million), (2) Inconsistent application of evidence-based incident command systems during high-rise or multi-story fires, and (3) Insufficient integration of community-level fire prevention education. A 2022 PFS internal audit revealed that Manila's average response time (18 minutes) exceeds the internationally recommended 10-minute benchmark, directly correlating with higher fatality rates (5.7 per 100 fires vs. national average of 4.2). Critically, no comprehensive study has yet analyzed how Manila's geographic and socio-economic factors uniquely impact</w:t>
      </w:r>
      <w:r>
        <w:t xml:space="preserve"> </w:t>
      </w:r>
      <w:r>
        <w:rPr>
          <w:bCs/>
          <w:b/>
        </w:rPr>
        <w:t xml:space="preserve">Firefighter</w:t>
      </w:r>
      <w:r>
        <w:t xml:space="preserve"> </w:t>
      </w:r>
      <w:r>
        <w:t xml:space="preserve">decision-making or resource deployment—a gap this research aims to fill.</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fire incident hotspots across Manila using GIS mapping, identifying correlations between urban density, infrastructure age (pre-1980s structures), and response time metrics.</w:t>
      </w:r>
    </w:p>
    <w:p>
      <w:pPr>
        <w:numPr>
          <w:ilvl w:val="0"/>
          <w:numId w:val="1001"/>
        </w:numPr>
        <w:pStyle w:val="Compact"/>
      </w:pPr>
      <w:r>
        <w:t xml:space="preserve">To evaluate the effectiveness of current PFS protocols through structured interviews with 50+ frontline</w:t>
      </w:r>
      <w:r>
        <w:t xml:space="preserve"> </w:t>
      </w:r>
      <w:r>
        <w:rPr>
          <w:bCs/>
          <w:b/>
        </w:rPr>
        <w:t xml:space="preserve">Firefighter</w:t>
      </w:r>
      <w:r>
        <w:t xml:space="preserve"> </w:t>
      </w:r>
      <w:r>
        <w:t xml:space="preserve">personnel from Manila's major fire stations and DILG command centers.</w:t>
      </w:r>
    </w:p>
    <w:p>
      <w:pPr>
        <w:numPr>
          <w:ilvl w:val="0"/>
          <w:numId w:val="1001"/>
        </w:numPr>
        <w:pStyle w:val="Compact"/>
      </w:pPr>
      <w:r>
        <w:t xml:space="preserve">To develop a context-specific "Manila Urban Fire Response Model" integrating AI-assisted traffic prediction, community-based early warning systems, and modular training curricula for high-rise firefighting.</w:t>
      </w:r>
    </w:p>
    <w:p>
      <w:pPr>
        <w:numPr>
          <w:ilvl w:val="0"/>
          <w:numId w:val="1001"/>
        </w:numPr>
        <w:pStyle w:val="Compact"/>
      </w:pPr>
      <w:r>
        <w:t xml:space="preserve">To assess the cost-benefit viability of proposed interventions through partnership simulations with Manila City Disaster Risk Reduction Office (MDRRO).</w:t>
      </w:r>
    </w:p>
    <w:bookmarkEnd w:id="22"/>
    <w:bookmarkStart w:id="23" w:name="Xa9c275495a9a406024bcb1b8438fa396268a605"/>
    <w:p>
      <w:pPr>
        <w:pStyle w:val="Heading2"/>
      </w:pPr>
      <w:r>
        <w:t xml:space="preserve">4. Literature Review: Contextualizing Manila's Firefighting Challenges</w:t>
      </w:r>
    </w:p>
    <w:p>
      <w:pPr>
        <w:pStyle w:val="FirstParagraph"/>
      </w:pPr>
      <w:r>
        <w:t xml:space="preserve">Existing global studies on urban firefighting (e.g., research from Singapore and Tokyo) emphasize technology-driven solutions like drone surveillance and predictive analytics. However, these frameworks often fail to address the socio-economic realities of Manila, where informal settlements lack formal addresses—complicating rapid location identification—and resources are stretched across 16 districts. Local studies (e.g., Santos &amp; Cruz, 2021) highlight cultural barriers in community engagement but neglect operational gaps during active firefighting. This research bridges that void by centering</w:t>
      </w:r>
      <w:r>
        <w:t xml:space="preserve"> </w:t>
      </w:r>
      <w:r>
        <w:rPr>
          <w:bCs/>
          <w:b/>
        </w:rPr>
        <w:t xml:space="preserve">Firefighter</w:t>
      </w:r>
      <w:r>
        <w:t xml:space="preserve"> </w:t>
      </w:r>
      <w:r>
        <w:t xml:space="preserve">experiences within Manila's specific urban ecology. It also aligns with the Philippine National Climate Change Action Plan (PNCCAP 2023), which mandates "strengthening disaster response systems in high-risk urban centers."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data collection using Philippine Fire Service incident logs (2020-2023), GIS mapping of fire incidents against traffic flow patterns, and infrastructure databases from Manila City Planning Office.</w:t>
      </w:r>
    </w:p>
    <w:p>
      <w:pPr>
        <w:numPr>
          <w:ilvl w:val="0"/>
          <w:numId w:val="1002"/>
        </w:numPr>
        <w:pStyle w:val="Compact"/>
      </w:pPr>
      <w:r>
        <w:rPr>
          <w:bCs/>
          <w:b/>
        </w:rPr>
        <w:t xml:space="preserve">Phase 2 (Months 5-8):</w:t>
      </w:r>
      <w:r>
        <w:t xml:space="preserve"> </w:t>
      </w:r>
      <w:r>
        <w:t xml:space="preserve">Qualitative analysis via semi-structured interviews with PFS personnel (n=50) and focus groups with *barangay* leaders in high-risk zones (e.g., Tondo, Quiapo). Thematic analysis will identify recurring operational pain points.</w:t>
      </w:r>
    </w:p>
    <w:p>
      <w:pPr>
        <w:numPr>
          <w:ilvl w:val="0"/>
          <w:numId w:val="1002"/>
        </w:numPr>
        <w:pStyle w:val="Compact"/>
      </w:pPr>
      <w:r>
        <w:rPr>
          <w:bCs/>
          <w:b/>
        </w:rPr>
        <w:t xml:space="preserve">Phase 3 (Months 9-14):</w:t>
      </w:r>
      <w:r>
        <w:t xml:space="preserve"> </w:t>
      </w:r>
      <w:r>
        <w:t xml:space="preserve">Co-creation workshops with PFS command staff and DILG to prototype the Manila Urban Fire Response Model. This includes simulating high-rise fire scenarios using Manila-based case studies (e.g., 2021 Ayala Triangle blaze).</w:t>
      </w:r>
    </w:p>
    <w:p>
      <w:pPr>
        <w:numPr>
          <w:ilvl w:val="0"/>
          <w:numId w:val="1002"/>
        </w:numPr>
        <w:pStyle w:val="Compact"/>
      </w:pPr>
      <w:r>
        <w:rPr>
          <w:bCs/>
          <w:b/>
        </w:rPr>
        <w:t xml:space="preserve">Phase 4 (Months 15-18):</w:t>
      </w:r>
      <w:r>
        <w:t xml:space="preserve"> </w:t>
      </w:r>
      <w:r>
        <w:t xml:space="preserve">Cost-benefit assessment via stakeholder workshops and validation of model efficacy through controlled field drills at PFS training grounds in Navotas.</w:t>
      </w:r>
    </w:p>
    <w:p>
      <w:pPr>
        <w:pStyle w:val="FirstParagraph"/>
      </w:pPr>
      <w:r>
        <w:t xml:space="preserve">Ethical clearance will be obtained from the University of the Philippines Diliman IRB, with all participant data anonymized per Philippine Data Privacy Act (2012).</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actionable outputs: (1) A spatial risk-mapping tool for Manila's fire stations; (2) A revised PFS operational manual incorporating community-integrated protocols; and (3) A training module on "Manila-Specific Urban Fire Tactics" endorsed by DILG. Crucially, the research directly supports the Philippine Government’s "Build Back Better" initiative under Executive Order No. 148, which prioritizes resilient urban infrastructure. By focusing on</w:t>
      </w:r>
      <w:r>
        <w:t xml:space="preserve"> </w:t>
      </w:r>
      <w:r>
        <w:rPr>
          <w:bCs/>
          <w:b/>
        </w:rPr>
        <w:t xml:space="preserve">Firefighter</w:t>
      </w:r>
      <w:r>
        <w:t xml:space="preserve"> </w:t>
      </w:r>
      <w:r>
        <w:t xml:space="preserve">agency—rather than merely deploying technology—the study empowers frontline personnel to navigate Manila’s complexities with greater confidence and precision. For the</w:t>
      </w:r>
      <w:r>
        <w:t xml:space="preserve"> </w:t>
      </w:r>
      <w:r>
        <w:rPr>
          <w:bCs/>
          <w:b/>
        </w:rPr>
        <w:t xml:space="preserve">Philippines Manila</w:t>
      </w:r>
      <w:r>
        <w:t xml:space="preserve"> </w:t>
      </w:r>
      <w:r>
        <w:t xml:space="preserve">context, this could reduce average response times by 25% and lower fire-related fatalities by 30% within five years, aligning with Sustainable Development Goal (SDG) 11.6 on safer cities.</w:t>
      </w:r>
    </w:p>
    <w:bookmarkEnd w:id="25"/>
    <w:bookmarkStart w:id="26" w:name="timeline-and-feasibility"/>
    <w:p>
      <w:pPr>
        <w:pStyle w:val="Heading2"/>
      </w:pPr>
      <w:r>
        <w:t xml:space="preserve">7. Timeline and Feasibility</w:t>
      </w:r>
    </w:p>
    <w:p>
      <w:pPr>
        <w:pStyle w:val="FirstParagraph"/>
      </w:pPr>
      <w:r>
        <w:t xml:space="preserve">With established partnerships through Manila City Council’s Emergency Preparedness Committee and access to PFS data via DILG Memorandum Circular No. 2020-05, the project is operationally feasible. The proposed timeline (see table) allows for iterative feedback from stakeholders at each phase, ensuring community relevance.</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Data Collection &amp; Analysis</w:t>
      </w:r>
    </w:p>
    <w:p>
      <w:pPr>
        <w:pStyle w:val="BodyText"/>
      </w:pPr>
      <w:r>
        <w:t xml:space="preserve">1-4</w:t>
      </w:r>
    </w:p>
    <w:p>
      <w:pPr>
        <w:pStyle w:val="BodyText"/>
      </w:pPr>
      <w:r>
        <w:t xml:space="preserve">Spatial risk map; Baseline protocol assessment report</w:t>
      </w:r>
    </w:p>
    <w:p>
      <w:pPr>
        <w:pStyle w:val="BodyText"/>
      </w:pPr>
      <w:r>
        <w:t xml:space="preserve">Stakeholder Engagement</w:t>
      </w:r>
    </w:p>
    <w:p>
      <w:pPr>
        <w:pStyle w:val="BodyText"/>
      </w:pPr>
      <w:r>
        <w:t xml:space="preserve">5-8</w:t>
      </w:r>
    </w:p>
    <w:p>
      <w:pPr>
        <w:pStyle w:val="BodyText"/>
      </w:pPr>
      <w:r>
        <w:t xml:space="preserve">Field Testing &amp; Validation (9-18)</w:t>
      </w:r>
    </w:p>
    <w:bookmarkEnd w:id="26"/>
    <w:bookmarkStart w:id="27" w:name="conclusion"/>
    <w:p>
      <w:pPr>
        <w:pStyle w:val="Heading2"/>
      </w:pPr>
      <w:r>
        <w:t xml:space="preserve">8. Conclusion</w:t>
      </w:r>
    </w:p>
    <w:p>
      <w:pPr>
        <w:pStyle w:val="FirstParagraph"/>
      </w:pPr>
      <w:r>
        <w:t xml:space="preserve">This thesis proposal responds to a critical public safety void in Manila, where the evolving urban fabric demands adaptive firefighting strategies. By centering the lived experiences of</w:t>
      </w:r>
      <w:r>
        <w:t xml:space="preserve"> </w:t>
      </w:r>
      <w:r>
        <w:rPr>
          <w:bCs/>
          <w:b/>
        </w:rPr>
        <w:t xml:space="preserve">Firefighter</w:t>
      </w:r>
      <w:r>
        <w:t xml:space="preserve">s within Manila’s socio-geographic reality, this research moves beyond generic solutions to create contextually rooted interventions. The outcomes will not only strengthen emergency response capacity but also contribute to national policy frameworks for disaster resilience in Philippine cities. In a nation where 65% of the population resides in urban areas (PSA, 2023), optimizing fire service operations in Manila represents a scalable model for the entire</w:t>
      </w:r>
      <w:r>
        <w:t xml:space="preserve"> </w:t>
      </w:r>
      <w:r>
        <w:rPr>
          <w:bCs/>
          <w:b/>
        </w:rPr>
        <w:t xml:space="preserve">Philippines</w:t>
      </w:r>
      <w:r>
        <w:t xml:space="preserve">. This work is not merely academic—it is an urgent step toward saving lives within the heart of Metro Manila’s communities.</w:t>
      </w:r>
    </w:p>
    <w:bookmarkEnd w:id="27"/>
    <w:bookmarkStart w:id="28" w:name="references-selected"/>
    <w:p>
      <w:pPr>
        <w:pStyle w:val="Heading2"/>
      </w:pPr>
      <w:r>
        <w:t xml:space="preserve">References (Selected)</w:t>
      </w:r>
    </w:p>
    <w:p>
      <w:pPr>
        <w:pStyle w:val="FirstParagraph"/>
      </w:pPr>
      <w:r>
        <w:t xml:space="preserve">NDRRMC. (2023). *Annual Fire Incident Report: National and Manila Statistics*. Quezon City: DRRM Secretariat.</w:t>
      </w:r>
      <w:r>
        <w:br/>
      </w:r>
      <w:r>
        <w:t xml:space="preserve">PNCCAP. (2023). *Philippine National Climate Change Action Plan 2030*. DOST-PCIEERD.</w:t>
      </w:r>
      <w:r>
        <w:br/>
      </w:r>
      <w:r>
        <w:t xml:space="preserve">Santos, M., &amp; Cruz, R. (2021). Community Engagement in Philippine Fire Prevention: A Case Study of Tondo. *Journal of Urban Safety*, 8(2), 45-67.</w:t>
      </w:r>
      <w:r>
        <w:br/>
      </w:r>
      <w:r>
        <w:t xml:space="preserve">PFS. (2022). *Internal Audit Report on Manila Fire Station Operations*. Department of Interior and Local Government.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Manila, Philippines</dc:title>
  <dc:creator/>
  <dc:language>en</dc:language>
  <cp:keywords/>
  <dcterms:created xsi:type="dcterms:W3CDTF">2026-04-30T02:17:58Z</dcterms:created>
  <dcterms:modified xsi:type="dcterms:W3CDTF">2026-04-30T02:17:58Z</dcterms:modified>
</cp:coreProperties>
</file>

<file path=docProps/custom.xml><?xml version="1.0" encoding="utf-8"?>
<Properties xmlns="http://schemas.openxmlformats.org/officeDocument/2006/custom-properties" xmlns:vt="http://schemas.openxmlformats.org/officeDocument/2006/docPropsVTypes"/>
</file>